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34" w:rsidRPr="005A2034" w:rsidRDefault="008D34B4">
      <w:pPr>
        <w:pStyle w:val="berschrift"/>
        <w:tabs>
          <w:tab w:val="clear" w:pos="1440"/>
          <w:tab w:val="clear" w:pos="7920"/>
          <w:tab w:val="clear" w:pos="8640"/>
          <w:tab w:val="left" w:pos="7800"/>
        </w:tabs>
        <w:spacing w:line="360" w:lineRule="auto"/>
        <w:jc w:val="center"/>
        <w:rPr>
          <w:rFonts w:ascii="Arial" w:eastAsia="Arial" w:hAnsi="Arial" w:cs="Arial"/>
          <w:lang w:val="en-US"/>
        </w:rPr>
      </w:pPr>
      <w:r>
        <w:rPr>
          <w:rFonts w:ascii="Arial" w:eastAsia="Arial" w:hAnsi="Arial" w:cs="Arial"/>
          <w:noProof/>
        </w:rPr>
        <w:drawing>
          <wp:inline distT="0" distB="0" distL="0" distR="0">
            <wp:extent cx="1866900" cy="733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866900" cy="733425"/>
                    </a:xfrm>
                    <a:prstGeom prst="rect">
                      <a:avLst/>
                    </a:prstGeom>
                    <a:ln w="12700" cap="flat">
                      <a:noFill/>
                      <a:miter lim="400000"/>
                    </a:ln>
                    <a:effectLst/>
                  </pic:spPr>
                </pic:pic>
              </a:graphicData>
            </a:graphic>
          </wp:inline>
        </w:drawing>
      </w:r>
      <w:r>
        <w:rPr>
          <w:rFonts w:ascii="Arial" w:hAnsi="Arial"/>
          <w:lang w:val="en-US"/>
        </w:rPr>
        <w:t xml:space="preserve"> </w:t>
      </w:r>
    </w:p>
    <w:p w:rsidR="00B32C34" w:rsidRPr="005A2034" w:rsidRDefault="008D34B4">
      <w:pPr>
        <w:pStyle w:val="berschrift"/>
        <w:tabs>
          <w:tab w:val="clear" w:pos="1440"/>
          <w:tab w:val="clear" w:pos="7920"/>
          <w:tab w:val="clear" w:pos="8640"/>
          <w:tab w:val="left" w:pos="7800"/>
        </w:tabs>
        <w:spacing w:line="360" w:lineRule="auto"/>
        <w:ind w:left="0"/>
        <w:rPr>
          <w:rFonts w:ascii="Arial" w:eastAsia="Arial" w:hAnsi="Arial" w:cs="Arial"/>
          <w:lang w:val="en-US"/>
        </w:rPr>
      </w:pP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p>
    <w:p w:rsidR="00B32C34" w:rsidRPr="005A2034" w:rsidRDefault="00B32C34">
      <w:pPr>
        <w:pStyle w:val="Text"/>
        <w:rPr>
          <w:lang w:val="en-US"/>
        </w:rPr>
      </w:pPr>
    </w:p>
    <w:p w:rsidR="00B32C34" w:rsidRDefault="008D34B4">
      <w:pPr>
        <w:pStyle w:val="BodyText"/>
        <w:tabs>
          <w:tab w:val="clear" w:pos="1440"/>
          <w:tab w:val="clear" w:pos="7920"/>
          <w:tab w:val="clear" w:pos="8640"/>
          <w:tab w:val="left" w:pos="7800"/>
        </w:tabs>
        <w:spacing w:line="360" w:lineRule="auto"/>
        <w:jc w:val="center"/>
        <w:rPr>
          <w:rFonts w:ascii="Arial" w:eastAsia="Arial" w:hAnsi="Arial" w:cs="Arial"/>
          <w:sz w:val="20"/>
          <w:szCs w:val="20"/>
        </w:rPr>
      </w:pPr>
      <w:r>
        <w:rPr>
          <w:rFonts w:ascii="Arial" w:hAnsi="Arial"/>
          <w:sz w:val="28"/>
          <w:szCs w:val="28"/>
        </w:rPr>
        <w:t>Research proposal</w:t>
      </w:r>
    </w:p>
    <w:p w:rsidR="00B32C34" w:rsidRPr="005A2034" w:rsidRDefault="00B32C34">
      <w:pPr>
        <w:pStyle w:val="Text"/>
        <w:rPr>
          <w:lang w:val="en-US"/>
        </w:rPr>
      </w:pPr>
    </w:p>
    <w:p w:rsidR="005A2034" w:rsidRDefault="005A2034" w:rsidP="005A2034">
      <w:pPr>
        <w:pStyle w:val="BodyText"/>
        <w:tabs>
          <w:tab w:val="clear" w:pos="1440"/>
        </w:tabs>
        <w:spacing w:line="360" w:lineRule="auto"/>
        <w:rPr>
          <w:rFonts w:ascii="Arial" w:hAnsi="Arial" w:cs="Arial"/>
          <w:sz w:val="20"/>
          <w:lang w:val="en-GB"/>
        </w:rPr>
      </w:pPr>
      <w:r>
        <w:rPr>
          <w:rFonts w:ascii="Arial" w:hAnsi="Arial" w:cs="Arial"/>
          <w:sz w:val="20"/>
          <w:lang w:val="en-GB"/>
        </w:rPr>
        <w:t xml:space="preserve">This research paper is one of the three components that lead to an internship worth 30 credits towards the BA International Studies degree. The research proposal must be discussed with, and approved by, a Leiden University Humanities faculty member with a Ph.D. and the academic </w:t>
      </w:r>
      <w:r w:rsidRPr="00B242F7">
        <w:rPr>
          <w:rFonts w:ascii="Arial" w:hAnsi="Arial" w:cs="Arial"/>
          <w:sz w:val="20"/>
          <w:lang w:val="en-GB"/>
        </w:rPr>
        <w:t>internship supervisor. After this approval, it should be submitted to the Board of Examiners,</w:t>
      </w:r>
      <w:r>
        <w:rPr>
          <w:rFonts w:ascii="Arial" w:hAnsi="Arial" w:cs="Arial"/>
          <w:sz w:val="20"/>
          <w:lang w:val="en-GB"/>
        </w:rPr>
        <w:t xml:space="preserve"> together with your Internship P</w:t>
      </w:r>
      <w:r w:rsidRPr="00B242F7">
        <w:rPr>
          <w:rFonts w:ascii="Arial" w:hAnsi="Arial" w:cs="Arial"/>
          <w:sz w:val="20"/>
          <w:lang w:val="en-GB"/>
        </w:rPr>
        <w:t>lan. The proposal should consist of a literature review, research question or hypothesis, met</w:t>
      </w:r>
      <w:r>
        <w:rPr>
          <w:rFonts w:ascii="Arial" w:hAnsi="Arial" w:cs="Arial"/>
          <w:sz w:val="20"/>
          <w:lang w:val="en-GB"/>
        </w:rPr>
        <w:t xml:space="preserve">hodology, provisional outline, </w:t>
      </w:r>
      <w:r w:rsidRPr="00B242F7">
        <w:rPr>
          <w:rFonts w:ascii="Arial" w:hAnsi="Arial" w:cs="Arial"/>
          <w:sz w:val="20"/>
          <w:lang w:val="en-GB"/>
        </w:rPr>
        <w:t>bibliography (between 2,000 - 2,500 words, all inclusive) and a schedule. The proposal should lead to a paper consist</w:t>
      </w:r>
      <w:r>
        <w:rPr>
          <w:rFonts w:ascii="Arial" w:hAnsi="Arial" w:cs="Arial"/>
          <w:sz w:val="20"/>
          <w:lang w:val="en-GB"/>
        </w:rPr>
        <w:t>ing of a minimum of 7.000 words,</w:t>
      </w:r>
      <w:r w:rsidRPr="00B242F7">
        <w:rPr>
          <w:rFonts w:ascii="Arial" w:hAnsi="Arial" w:cs="Arial"/>
          <w:sz w:val="20"/>
          <w:lang w:val="en-GB"/>
        </w:rPr>
        <w:t xml:space="preserve"> all inclusive (including the bibliography).</w:t>
      </w:r>
    </w:p>
    <w:p w:rsidR="00B32C34" w:rsidRPr="005A2034" w:rsidRDefault="00B32C34">
      <w:pPr>
        <w:pStyle w:val="Text"/>
        <w:rPr>
          <w:lang w:val="en-GB"/>
        </w:rPr>
      </w:pPr>
    </w:p>
    <w:p w:rsidR="00B32C34" w:rsidRDefault="008D34B4">
      <w:pPr>
        <w:pStyle w:val="Text"/>
        <w:spacing w:line="360" w:lineRule="auto"/>
        <w:jc w:val="both"/>
        <w:rPr>
          <w:rFonts w:ascii="Arial" w:eastAsia="Arial" w:hAnsi="Arial" w:cs="Arial"/>
          <w:sz w:val="20"/>
          <w:szCs w:val="20"/>
        </w:rPr>
      </w:pPr>
      <w:r w:rsidRPr="003E5A88">
        <w:rPr>
          <w:rFonts w:ascii="Arial" w:hAnsi="Arial"/>
          <w:b/>
          <w:bCs/>
          <w:sz w:val="20"/>
          <w:szCs w:val="20"/>
        </w:rPr>
        <w:t>Student</w:t>
      </w:r>
    </w:p>
    <w:p w:rsidR="00B32C34" w:rsidRPr="003E5A88" w:rsidRDefault="008D34B4">
      <w:pPr>
        <w:pStyle w:val="BodyText"/>
        <w:tabs>
          <w:tab w:val="clear" w:pos="1440"/>
          <w:tab w:val="clear" w:pos="7920"/>
          <w:tab w:val="clear" w:pos="8640"/>
          <w:tab w:val="left" w:pos="7800"/>
        </w:tabs>
        <w:spacing w:line="360" w:lineRule="auto"/>
        <w:rPr>
          <w:rFonts w:ascii="Arial" w:eastAsia="Arial" w:hAnsi="Arial" w:cs="Arial"/>
          <w:sz w:val="20"/>
          <w:szCs w:val="20"/>
          <w:lang w:val="nl-NL"/>
        </w:rPr>
      </w:pPr>
      <w:r w:rsidRPr="003E5A88">
        <w:rPr>
          <w:rFonts w:ascii="Arial" w:hAnsi="Arial"/>
          <w:sz w:val="20"/>
          <w:szCs w:val="20"/>
          <w:lang w:val="nl-NL"/>
        </w:rPr>
        <w:t>Name</w:t>
      </w:r>
      <w:r w:rsidRPr="003E5A88">
        <w:rPr>
          <w:rFonts w:ascii="Arial" w:hAnsi="Arial"/>
          <w:sz w:val="20"/>
          <w:szCs w:val="20"/>
          <w:lang w:val="nl-NL"/>
        </w:rPr>
        <w:tab/>
      </w:r>
      <w:r w:rsidRPr="003E5A88">
        <w:rPr>
          <w:rFonts w:ascii="Arial" w:hAnsi="Arial"/>
          <w:sz w:val="20"/>
          <w:szCs w:val="20"/>
          <w:lang w:val="nl-NL"/>
        </w:rPr>
        <w:tab/>
      </w:r>
      <w:r w:rsidRPr="003E5A88">
        <w:rPr>
          <w:rFonts w:ascii="Arial" w:hAnsi="Arial"/>
          <w:sz w:val="20"/>
          <w:szCs w:val="20"/>
          <w:lang w:val="nl-NL"/>
        </w:rPr>
        <w:tab/>
        <w:t>: Ann Stephanie van der Kleyn</w:t>
      </w:r>
      <w:r w:rsidRPr="003E5A88">
        <w:rPr>
          <w:rFonts w:ascii="Arial" w:hAnsi="Arial"/>
          <w:sz w:val="20"/>
          <w:szCs w:val="20"/>
          <w:lang w:val="nl-NL"/>
        </w:rPr>
        <w:tab/>
      </w:r>
      <w:r w:rsidRPr="003E5A88">
        <w:rPr>
          <w:rFonts w:ascii="Arial" w:hAnsi="Arial"/>
          <w:sz w:val="20"/>
          <w:szCs w:val="20"/>
          <w:lang w:val="nl-NL"/>
        </w:rPr>
        <w:tab/>
      </w:r>
    </w:p>
    <w:p w:rsidR="00B32C34" w:rsidRDefault="008D34B4">
      <w:pPr>
        <w:pStyle w:val="BodyText"/>
        <w:tabs>
          <w:tab w:val="clear" w:pos="1440"/>
          <w:tab w:val="clear" w:pos="7920"/>
          <w:tab w:val="clear" w:pos="8640"/>
          <w:tab w:val="left" w:pos="7800"/>
        </w:tabs>
        <w:spacing w:line="360" w:lineRule="auto"/>
        <w:rPr>
          <w:rFonts w:ascii="Arial" w:eastAsia="Arial" w:hAnsi="Arial" w:cs="Arial"/>
          <w:sz w:val="20"/>
          <w:szCs w:val="20"/>
        </w:rPr>
      </w:pPr>
      <w:r>
        <w:rPr>
          <w:rFonts w:ascii="Arial" w:hAnsi="Arial"/>
          <w:sz w:val="20"/>
          <w:szCs w:val="20"/>
        </w:rPr>
        <w:t>Address</w:t>
      </w:r>
      <w:r>
        <w:rPr>
          <w:rFonts w:ascii="Arial" w:hAnsi="Arial"/>
          <w:sz w:val="20"/>
          <w:szCs w:val="20"/>
        </w:rPr>
        <w:tab/>
      </w:r>
      <w:r>
        <w:rPr>
          <w:rFonts w:ascii="Arial" w:hAnsi="Arial"/>
          <w:sz w:val="20"/>
          <w:szCs w:val="20"/>
        </w:rPr>
        <w:tab/>
        <w:t xml:space="preserve">: </w:t>
      </w:r>
      <w:r w:rsidR="00962FBF">
        <w:rPr>
          <w:rStyle w:val="OhneA"/>
          <w:rFonts w:ascii="Arial" w:eastAsia="Arial" w:hAnsi="Arial" w:cs="Arial"/>
          <w:sz w:val="20"/>
          <w:szCs w:val="20"/>
        </w:rPr>
        <w:t>xxx</w:t>
      </w:r>
    </w:p>
    <w:p w:rsidR="00B32C34" w:rsidRDefault="008D34B4">
      <w:pPr>
        <w:pStyle w:val="BodyText"/>
        <w:tabs>
          <w:tab w:val="clear" w:pos="1440"/>
          <w:tab w:val="clear" w:pos="7920"/>
          <w:tab w:val="clear" w:pos="8640"/>
          <w:tab w:val="left" w:pos="7800"/>
        </w:tabs>
        <w:spacing w:line="360" w:lineRule="auto"/>
        <w:rPr>
          <w:rFonts w:ascii="Arial" w:eastAsia="Arial" w:hAnsi="Arial" w:cs="Arial"/>
          <w:sz w:val="20"/>
          <w:szCs w:val="20"/>
        </w:rPr>
      </w:pPr>
      <w:r>
        <w:rPr>
          <w:rFonts w:ascii="Arial" w:hAnsi="Arial"/>
          <w:sz w:val="20"/>
          <w:szCs w:val="20"/>
        </w:rPr>
        <w:t>Postal code and city</w:t>
      </w:r>
      <w:r>
        <w:rPr>
          <w:rFonts w:ascii="Arial" w:hAnsi="Arial"/>
          <w:sz w:val="20"/>
          <w:szCs w:val="20"/>
        </w:rPr>
        <w:tab/>
      </w:r>
      <w:r>
        <w:rPr>
          <w:rFonts w:ascii="Arial" w:hAnsi="Arial"/>
          <w:sz w:val="20"/>
          <w:szCs w:val="20"/>
        </w:rPr>
        <w:tab/>
        <w:t xml:space="preserve">: </w:t>
      </w:r>
      <w:r w:rsidR="00962FBF">
        <w:rPr>
          <w:rStyle w:val="OhneA"/>
          <w:rFonts w:ascii="Arial" w:eastAsia="Arial" w:hAnsi="Arial" w:cs="Arial"/>
          <w:sz w:val="20"/>
          <w:szCs w:val="20"/>
        </w:rPr>
        <w:t>xxx</w:t>
      </w:r>
    </w:p>
    <w:p w:rsidR="00B32C34" w:rsidRDefault="008D34B4">
      <w:pPr>
        <w:pStyle w:val="BodyText"/>
        <w:tabs>
          <w:tab w:val="clear" w:pos="1440"/>
          <w:tab w:val="clear" w:pos="7920"/>
          <w:tab w:val="clear" w:pos="8640"/>
          <w:tab w:val="left" w:pos="7800"/>
        </w:tabs>
        <w:spacing w:line="360" w:lineRule="auto"/>
        <w:rPr>
          <w:rFonts w:ascii="Arial" w:eastAsia="Arial" w:hAnsi="Arial" w:cs="Arial"/>
          <w:sz w:val="20"/>
          <w:szCs w:val="20"/>
        </w:rPr>
      </w:pPr>
      <w:r>
        <w:rPr>
          <w:rFonts w:ascii="Arial" w:hAnsi="Arial"/>
          <w:sz w:val="20"/>
          <w:szCs w:val="20"/>
        </w:rPr>
        <w:t>Country</w:t>
      </w:r>
      <w:r>
        <w:rPr>
          <w:rFonts w:ascii="Arial" w:hAnsi="Arial"/>
          <w:sz w:val="20"/>
          <w:szCs w:val="20"/>
        </w:rPr>
        <w:tab/>
      </w:r>
      <w:r>
        <w:rPr>
          <w:rFonts w:ascii="Arial" w:hAnsi="Arial"/>
          <w:sz w:val="20"/>
          <w:szCs w:val="20"/>
        </w:rPr>
        <w:tab/>
      </w:r>
      <w:r>
        <w:rPr>
          <w:rFonts w:ascii="Arial" w:hAnsi="Arial"/>
          <w:sz w:val="20"/>
          <w:szCs w:val="20"/>
        </w:rPr>
        <w:tab/>
        <w:t>: The Netherl</w:t>
      </w:r>
      <w:r>
        <w:rPr>
          <w:rFonts w:ascii="Arial" w:hAnsi="Arial"/>
          <w:sz w:val="20"/>
          <w:szCs w:val="20"/>
        </w:rPr>
        <w:t>ands</w:t>
      </w:r>
      <w:r>
        <w:rPr>
          <w:rFonts w:ascii="Arial" w:hAnsi="Arial"/>
          <w:sz w:val="20"/>
          <w:szCs w:val="20"/>
        </w:rPr>
        <w:tab/>
      </w:r>
    </w:p>
    <w:p w:rsidR="00B32C34" w:rsidRDefault="008D34B4">
      <w:pPr>
        <w:pStyle w:val="BodyText"/>
        <w:tabs>
          <w:tab w:val="clear" w:pos="1440"/>
          <w:tab w:val="clear" w:pos="7920"/>
          <w:tab w:val="clear" w:pos="8640"/>
          <w:tab w:val="left" w:pos="7780"/>
        </w:tabs>
        <w:spacing w:line="360" w:lineRule="auto"/>
        <w:ind w:right="1"/>
        <w:rPr>
          <w:rFonts w:ascii="Arial" w:eastAsia="Arial" w:hAnsi="Arial" w:cs="Arial"/>
          <w:sz w:val="20"/>
          <w:szCs w:val="20"/>
          <w:lang w:val="fr-FR"/>
        </w:rPr>
      </w:pPr>
      <w:r>
        <w:rPr>
          <w:rFonts w:ascii="Arial" w:hAnsi="Arial"/>
          <w:sz w:val="20"/>
          <w:szCs w:val="20"/>
          <w:lang w:val="fr-FR"/>
        </w:rPr>
        <w:t>Phone</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w:t>
      </w:r>
      <w:r>
        <w:rPr>
          <w:lang w:val="fr-FR"/>
        </w:rPr>
        <w:t xml:space="preserve"> </w:t>
      </w:r>
      <w:r w:rsidR="00962FBF">
        <w:rPr>
          <w:rStyle w:val="OhneA"/>
          <w:rFonts w:ascii="Arial" w:eastAsia="Arial" w:hAnsi="Arial" w:cs="Arial"/>
          <w:sz w:val="20"/>
          <w:szCs w:val="20"/>
        </w:rPr>
        <w:t>xxx</w:t>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fr-FR"/>
        </w:rPr>
        <w:t>E-mail</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 </w:t>
      </w:r>
      <w:r w:rsidR="00962FBF">
        <w:rPr>
          <w:rStyle w:val="OhneA"/>
          <w:rFonts w:ascii="Arial" w:eastAsia="Arial" w:hAnsi="Arial" w:cs="Arial"/>
          <w:sz w:val="20"/>
          <w:szCs w:val="20"/>
        </w:rPr>
        <w:t>xxx</w:t>
      </w:r>
      <w:r>
        <w:rPr>
          <w:rFonts w:ascii="Arial" w:hAnsi="Arial"/>
          <w:sz w:val="20"/>
          <w:szCs w:val="20"/>
          <w:lang w:val="fr-FR"/>
        </w:rPr>
        <w:tab/>
      </w:r>
      <w:r>
        <w:rPr>
          <w:rFonts w:ascii="Arial" w:hAnsi="Arial"/>
          <w:sz w:val="20"/>
          <w:szCs w:val="20"/>
          <w:lang w:val="fr-FR"/>
        </w:rPr>
        <w:tab/>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en-US"/>
        </w:rPr>
        <w:t>Programme name</w:t>
      </w:r>
      <w:r>
        <w:rPr>
          <w:rFonts w:ascii="Arial" w:hAnsi="Arial"/>
          <w:sz w:val="20"/>
          <w:szCs w:val="20"/>
          <w:lang w:val="en-US"/>
        </w:rPr>
        <w:tab/>
      </w:r>
      <w:r>
        <w:rPr>
          <w:rFonts w:ascii="Arial" w:hAnsi="Arial"/>
          <w:sz w:val="20"/>
          <w:szCs w:val="20"/>
          <w:lang w:val="en-US"/>
        </w:rPr>
        <w:tab/>
        <w:t>: BA International Studies</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en-US"/>
        </w:rPr>
        <w:t xml:space="preserve">Student number </w:t>
      </w:r>
      <w:r>
        <w:rPr>
          <w:rFonts w:ascii="Arial" w:hAnsi="Arial"/>
          <w:sz w:val="20"/>
          <w:szCs w:val="20"/>
          <w:lang w:val="en-US"/>
        </w:rPr>
        <w:tab/>
      </w:r>
      <w:r>
        <w:rPr>
          <w:rFonts w:ascii="Arial" w:hAnsi="Arial"/>
          <w:sz w:val="20"/>
          <w:szCs w:val="20"/>
          <w:lang w:val="en-US"/>
        </w:rPr>
        <w:tab/>
        <w:t xml:space="preserve">: </w:t>
      </w:r>
      <w:r w:rsidR="00962FBF">
        <w:rPr>
          <w:rStyle w:val="OhneA"/>
          <w:rFonts w:ascii="Arial" w:eastAsia="Arial" w:hAnsi="Arial" w:cs="Arial"/>
          <w:sz w:val="20"/>
          <w:szCs w:val="20"/>
        </w:rPr>
        <w:t>xxx</w:t>
      </w:r>
    </w:p>
    <w:p w:rsidR="00B32C34" w:rsidRPr="003E5A88" w:rsidRDefault="00B32C34" w:rsidP="00962FBF">
      <w:pPr>
        <w:pStyle w:val="Text"/>
        <w:pBdr>
          <w:top w:val="nil"/>
        </w:pBdr>
        <w:spacing w:line="360" w:lineRule="auto"/>
        <w:jc w:val="both"/>
        <w:rPr>
          <w:rFonts w:ascii="Arial" w:eastAsia="Arial" w:hAnsi="Arial" w:cs="Arial"/>
          <w:b/>
          <w:bCs/>
          <w:sz w:val="20"/>
          <w:szCs w:val="20"/>
          <w:lang w:val="en-US"/>
        </w:rPr>
      </w:pPr>
    </w:p>
    <w:p w:rsidR="00B32C34" w:rsidRPr="003E5A88" w:rsidRDefault="008D34B4" w:rsidP="00962FBF">
      <w:pPr>
        <w:pStyle w:val="Text"/>
        <w:pBdr>
          <w:top w:val="nil"/>
        </w:pBdr>
        <w:spacing w:line="360" w:lineRule="auto"/>
        <w:jc w:val="both"/>
        <w:rPr>
          <w:rFonts w:ascii="Arial" w:eastAsia="Arial" w:hAnsi="Arial" w:cs="Arial"/>
          <w:b/>
          <w:bCs/>
          <w:sz w:val="20"/>
          <w:szCs w:val="20"/>
          <w:lang w:val="en-US"/>
        </w:rPr>
      </w:pPr>
      <w:r>
        <w:rPr>
          <w:rFonts w:ascii="Arial" w:hAnsi="Arial"/>
          <w:b/>
          <w:bCs/>
          <w:sz w:val="20"/>
          <w:szCs w:val="20"/>
          <w:lang w:val="en-US"/>
        </w:rPr>
        <w:t>Employer</w:t>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en-US"/>
        </w:rPr>
        <w:t>Name of th</w:t>
      </w:r>
      <w:r w:rsidR="00962FBF">
        <w:rPr>
          <w:rFonts w:ascii="Arial" w:hAnsi="Arial"/>
          <w:sz w:val="20"/>
          <w:szCs w:val="20"/>
          <w:lang w:val="en-US"/>
        </w:rPr>
        <w:t>e organization</w:t>
      </w:r>
      <w:r w:rsidR="00962FBF">
        <w:rPr>
          <w:rFonts w:ascii="Arial" w:hAnsi="Arial"/>
          <w:sz w:val="20"/>
          <w:szCs w:val="20"/>
          <w:lang w:val="en-US"/>
        </w:rPr>
        <w:tab/>
        <w:t xml:space="preserve">: Inter-American </w:t>
      </w:r>
      <w:r>
        <w:rPr>
          <w:rFonts w:ascii="Arial" w:hAnsi="Arial"/>
          <w:sz w:val="20"/>
          <w:szCs w:val="20"/>
          <w:lang w:val="en-US"/>
        </w:rPr>
        <w:t>Court of Human Rights</w:t>
      </w:r>
      <w:r>
        <w:rPr>
          <w:rFonts w:ascii="Arial" w:hAnsi="Arial"/>
          <w:sz w:val="20"/>
          <w:szCs w:val="20"/>
          <w:lang w:val="en-US"/>
        </w:rPr>
        <w:tab/>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en-US"/>
        </w:rPr>
        <w:t>Country</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t>: Costa Rica</w:t>
      </w:r>
    </w:p>
    <w:p w:rsidR="00B32C34" w:rsidRPr="003E5A88" w:rsidRDefault="00B32C34" w:rsidP="00962FBF">
      <w:pPr>
        <w:pStyle w:val="Text"/>
        <w:pBdr>
          <w:top w:val="nil"/>
        </w:pBdr>
        <w:spacing w:line="360" w:lineRule="auto"/>
        <w:jc w:val="both"/>
        <w:rPr>
          <w:rFonts w:ascii="Arial" w:eastAsia="Arial" w:hAnsi="Arial" w:cs="Arial"/>
          <w:b/>
          <w:bCs/>
          <w:sz w:val="20"/>
          <w:szCs w:val="20"/>
          <w:lang w:val="en-US"/>
        </w:rPr>
      </w:pPr>
    </w:p>
    <w:p w:rsidR="00B32C34" w:rsidRPr="003E5A88" w:rsidRDefault="00962FBF" w:rsidP="00962FBF">
      <w:pPr>
        <w:pStyle w:val="Text"/>
        <w:pBdr>
          <w:top w:val="nil"/>
        </w:pBdr>
        <w:spacing w:line="360" w:lineRule="auto"/>
        <w:jc w:val="both"/>
        <w:rPr>
          <w:rFonts w:ascii="Arial" w:eastAsia="Arial" w:hAnsi="Arial" w:cs="Arial"/>
          <w:sz w:val="20"/>
          <w:szCs w:val="20"/>
          <w:lang w:val="en-US"/>
        </w:rPr>
      </w:pPr>
      <w:r>
        <w:rPr>
          <w:rFonts w:ascii="Arial" w:hAnsi="Arial"/>
          <w:b/>
          <w:bCs/>
          <w:sz w:val="20"/>
          <w:szCs w:val="20"/>
          <w:lang w:val="en-US"/>
        </w:rPr>
        <w:t>Faculty Supervisor</w:t>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fr-FR"/>
        </w:rPr>
        <w:t>Name</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 </w:t>
      </w:r>
      <w:r w:rsidR="00962FBF">
        <w:rPr>
          <w:rStyle w:val="OhneA"/>
          <w:rFonts w:ascii="Arial" w:eastAsia="Arial" w:hAnsi="Arial" w:cs="Arial"/>
          <w:sz w:val="20"/>
          <w:szCs w:val="20"/>
        </w:rPr>
        <w:t>xxx</w:t>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fr-FR"/>
        </w:rPr>
        <w:t xml:space="preserve">Phone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 </w:t>
      </w:r>
      <w:r w:rsidR="00962FBF">
        <w:rPr>
          <w:rStyle w:val="OhneA"/>
          <w:rFonts w:ascii="Arial" w:eastAsia="Arial" w:hAnsi="Arial" w:cs="Arial"/>
          <w:sz w:val="20"/>
          <w:szCs w:val="20"/>
        </w:rPr>
        <w:t>xxx</w:t>
      </w:r>
    </w:p>
    <w:p w:rsidR="00B32C34" w:rsidRPr="003E5A88" w:rsidRDefault="008D34B4" w:rsidP="00962FBF">
      <w:pPr>
        <w:pStyle w:val="Text"/>
        <w:pBdr>
          <w:top w:val="nil"/>
        </w:pBdr>
        <w:spacing w:line="360" w:lineRule="auto"/>
        <w:jc w:val="both"/>
        <w:rPr>
          <w:rFonts w:ascii="Arial" w:eastAsia="Arial" w:hAnsi="Arial" w:cs="Arial"/>
          <w:sz w:val="20"/>
          <w:szCs w:val="20"/>
          <w:lang w:val="en-US"/>
        </w:rPr>
      </w:pPr>
      <w:r>
        <w:rPr>
          <w:rFonts w:ascii="Arial" w:hAnsi="Arial"/>
          <w:sz w:val="20"/>
          <w:szCs w:val="20"/>
          <w:lang w:val="en-US"/>
        </w:rPr>
        <w:t>E-mail</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t>:</w:t>
      </w:r>
      <w:r w:rsidRPr="003E5A88">
        <w:rPr>
          <w:lang w:val="en-US"/>
        </w:rPr>
        <w:t xml:space="preserve"> </w:t>
      </w:r>
      <w:r w:rsidR="00962FBF">
        <w:rPr>
          <w:rStyle w:val="OhneA"/>
          <w:rFonts w:ascii="Arial" w:eastAsia="Arial" w:hAnsi="Arial" w:cs="Arial"/>
          <w:sz w:val="20"/>
          <w:szCs w:val="20"/>
        </w:rPr>
        <w:t>xxx</w:t>
      </w:r>
      <w:r>
        <w:rPr>
          <w:rFonts w:ascii="Arial" w:hAnsi="Arial"/>
          <w:sz w:val="20"/>
          <w:szCs w:val="20"/>
          <w:lang w:val="en-US"/>
        </w:rPr>
        <w:tab/>
      </w:r>
    </w:p>
    <w:p w:rsidR="00B32C34" w:rsidRPr="003E5A88" w:rsidRDefault="00B32C34" w:rsidP="00962FBF">
      <w:pPr>
        <w:pStyle w:val="Text"/>
        <w:pBdr>
          <w:top w:val="nil"/>
        </w:pBdr>
        <w:spacing w:line="360" w:lineRule="auto"/>
        <w:jc w:val="both"/>
        <w:rPr>
          <w:rFonts w:ascii="Arial" w:eastAsia="Arial" w:hAnsi="Arial" w:cs="Arial"/>
          <w:b/>
          <w:bCs/>
          <w:sz w:val="20"/>
          <w:szCs w:val="20"/>
          <w:lang w:val="en-US"/>
        </w:rPr>
      </w:pPr>
    </w:p>
    <w:p w:rsidR="00962FBF" w:rsidRPr="00F11F67" w:rsidRDefault="00962FBF" w:rsidP="00962FBF">
      <w:pPr>
        <w:tabs>
          <w:tab w:val="left" w:pos="-1414"/>
          <w:tab w:val="left" w:pos="-848"/>
          <w:tab w:val="left" w:pos="-282"/>
        </w:tabs>
        <w:spacing w:line="360" w:lineRule="auto"/>
        <w:jc w:val="both"/>
        <w:rPr>
          <w:rFonts w:ascii="Arial" w:hAnsi="Arial"/>
          <w:sz w:val="20"/>
        </w:rPr>
      </w:pPr>
      <w:r>
        <w:rPr>
          <w:rFonts w:ascii="Arial" w:hAnsi="Arial"/>
          <w:b/>
          <w:sz w:val="20"/>
        </w:rPr>
        <w:t>Academic internship supervisor</w:t>
      </w:r>
    </w:p>
    <w:p w:rsidR="00962FBF" w:rsidRPr="008C0674" w:rsidRDefault="00962FBF" w:rsidP="00962FBF">
      <w:pPr>
        <w:tabs>
          <w:tab w:val="left" w:pos="-1414"/>
          <w:tab w:val="left" w:pos="-848"/>
          <w:tab w:val="left" w:pos="-282"/>
        </w:tabs>
        <w:spacing w:line="360" w:lineRule="auto"/>
        <w:jc w:val="both"/>
        <w:rPr>
          <w:rFonts w:ascii="Arial" w:hAnsi="Arial"/>
          <w:sz w:val="20"/>
        </w:rPr>
      </w:pPr>
      <w:r w:rsidRPr="00F11F67">
        <w:rPr>
          <w:rFonts w:ascii="Arial" w:hAnsi="Arial"/>
          <w:sz w:val="20"/>
        </w:rPr>
        <w:t>Name</w:t>
      </w:r>
      <w:r w:rsidRPr="00F11F67">
        <w:rPr>
          <w:rFonts w:ascii="Arial" w:hAnsi="Arial"/>
          <w:sz w:val="20"/>
        </w:rPr>
        <w:tab/>
      </w:r>
      <w:r w:rsidRPr="00F11F67">
        <w:rPr>
          <w:rFonts w:ascii="Arial" w:hAnsi="Arial"/>
          <w:sz w:val="20"/>
        </w:rPr>
        <w:tab/>
      </w:r>
      <w:r w:rsidRPr="00F11F67">
        <w:rPr>
          <w:rFonts w:ascii="Arial" w:hAnsi="Arial"/>
          <w:sz w:val="20"/>
        </w:rPr>
        <w:tab/>
      </w:r>
      <w:r w:rsidRPr="00F11F67">
        <w:rPr>
          <w:rFonts w:ascii="Arial" w:hAnsi="Arial"/>
          <w:sz w:val="20"/>
        </w:rPr>
        <w:tab/>
        <w:t xml:space="preserve">: </w:t>
      </w:r>
      <w:r>
        <w:rPr>
          <w:rFonts w:ascii="Arial" w:hAnsi="Arial"/>
          <w:sz w:val="20"/>
        </w:rPr>
        <w:t xml:space="preserve">Dr. </w:t>
      </w:r>
      <w:r w:rsidRPr="008C0674">
        <w:rPr>
          <w:rFonts w:ascii="Arial" w:hAnsi="Arial"/>
          <w:sz w:val="20"/>
        </w:rPr>
        <w:t>Sarita Koendjbiharie</w:t>
      </w:r>
    </w:p>
    <w:p w:rsidR="00962FBF" w:rsidRPr="008C0674" w:rsidRDefault="00962FBF" w:rsidP="00962FBF">
      <w:pPr>
        <w:tabs>
          <w:tab w:val="left" w:pos="-1414"/>
          <w:tab w:val="left" w:pos="-848"/>
          <w:tab w:val="left" w:pos="-282"/>
        </w:tabs>
        <w:spacing w:line="360" w:lineRule="auto"/>
        <w:jc w:val="both"/>
        <w:rPr>
          <w:rFonts w:ascii="Arial" w:hAnsi="Arial"/>
          <w:sz w:val="20"/>
        </w:rPr>
      </w:pPr>
      <w:r w:rsidRPr="008C0674">
        <w:rPr>
          <w:rFonts w:ascii="Arial" w:hAnsi="Arial"/>
          <w:sz w:val="20"/>
        </w:rPr>
        <w:t xml:space="preserve">Phone </w:t>
      </w:r>
      <w:r w:rsidRPr="008C0674">
        <w:rPr>
          <w:rFonts w:ascii="Arial" w:hAnsi="Arial"/>
          <w:sz w:val="20"/>
        </w:rPr>
        <w:tab/>
      </w:r>
      <w:r w:rsidRPr="008C0674">
        <w:rPr>
          <w:rFonts w:ascii="Arial" w:hAnsi="Arial"/>
          <w:sz w:val="20"/>
        </w:rPr>
        <w:tab/>
      </w:r>
      <w:r w:rsidRPr="008C0674">
        <w:rPr>
          <w:rFonts w:ascii="Arial" w:hAnsi="Arial"/>
          <w:sz w:val="20"/>
        </w:rPr>
        <w:tab/>
      </w:r>
      <w:r w:rsidRPr="008C0674">
        <w:rPr>
          <w:rFonts w:ascii="Arial" w:hAnsi="Arial"/>
          <w:sz w:val="20"/>
        </w:rPr>
        <w:tab/>
        <w:t>: + 31 (070) 800 9535</w:t>
      </w:r>
    </w:p>
    <w:p w:rsidR="00962FBF" w:rsidRPr="008C0674" w:rsidRDefault="00962FBF" w:rsidP="00962FBF">
      <w:pPr>
        <w:tabs>
          <w:tab w:val="left" w:pos="-1414"/>
          <w:tab w:val="left" w:pos="-848"/>
          <w:tab w:val="left" w:pos="-282"/>
        </w:tabs>
        <w:spacing w:line="360" w:lineRule="auto"/>
        <w:jc w:val="both"/>
        <w:rPr>
          <w:rFonts w:ascii="Arial" w:hAnsi="Arial"/>
          <w:sz w:val="20"/>
        </w:rPr>
      </w:pPr>
      <w:r w:rsidRPr="008C0674">
        <w:rPr>
          <w:rFonts w:ascii="Arial" w:hAnsi="Arial"/>
          <w:sz w:val="20"/>
        </w:rPr>
        <w:t>E-mail</w:t>
      </w:r>
      <w:r w:rsidRPr="008C0674">
        <w:rPr>
          <w:rFonts w:ascii="Arial" w:hAnsi="Arial"/>
          <w:sz w:val="20"/>
        </w:rPr>
        <w:tab/>
      </w:r>
      <w:r w:rsidRPr="008C0674">
        <w:rPr>
          <w:rFonts w:ascii="Arial" w:hAnsi="Arial"/>
          <w:sz w:val="20"/>
        </w:rPr>
        <w:tab/>
      </w:r>
      <w:r w:rsidRPr="008C0674">
        <w:rPr>
          <w:rFonts w:ascii="Arial" w:hAnsi="Arial"/>
          <w:sz w:val="20"/>
        </w:rPr>
        <w:tab/>
      </w:r>
      <w:r w:rsidRPr="008C0674">
        <w:rPr>
          <w:rFonts w:ascii="Arial" w:hAnsi="Arial"/>
          <w:sz w:val="20"/>
        </w:rPr>
        <w:tab/>
        <w:t xml:space="preserve">: </w:t>
      </w:r>
      <w:hyperlink r:id="rId9" w:history="1">
        <w:r w:rsidRPr="008C0674">
          <w:rPr>
            <w:rStyle w:val="Hyperlink"/>
            <w:rFonts w:ascii="Arial" w:hAnsi="Arial"/>
            <w:sz w:val="20"/>
          </w:rPr>
          <w:t>s.r.koendjbiharie@hum.leidenuniv.nl</w:t>
        </w:r>
      </w:hyperlink>
      <w:r w:rsidRPr="008C0674">
        <w:rPr>
          <w:rFonts w:ascii="Arial" w:hAnsi="Arial"/>
          <w:sz w:val="20"/>
        </w:rPr>
        <w:t xml:space="preserve"> </w:t>
      </w:r>
      <w:r w:rsidRPr="008C0674">
        <w:rPr>
          <w:rFonts w:ascii="Arial" w:hAnsi="Arial"/>
          <w:sz w:val="20"/>
        </w:rPr>
        <w:tab/>
      </w:r>
    </w:p>
    <w:p w:rsidR="00B32C34" w:rsidRPr="003E5A88" w:rsidRDefault="00B32C34" w:rsidP="00962FBF">
      <w:pPr>
        <w:pStyle w:val="Text"/>
        <w:pBdr>
          <w:top w:val="nil"/>
        </w:pBdr>
        <w:spacing w:line="360" w:lineRule="auto"/>
        <w:rPr>
          <w:rFonts w:ascii="Arial" w:eastAsia="Arial" w:hAnsi="Arial" w:cs="Arial"/>
          <w:sz w:val="20"/>
          <w:szCs w:val="20"/>
          <w:lang w:val="en-US"/>
        </w:rPr>
      </w:pPr>
    </w:p>
    <w:p w:rsidR="00B32C34" w:rsidRDefault="008D34B4">
      <w:pPr>
        <w:pStyle w:val="BodyText3"/>
        <w:spacing w:line="360" w:lineRule="auto"/>
        <w:rPr>
          <w:rFonts w:ascii="Arial" w:eastAsia="Arial" w:hAnsi="Arial" w:cs="Arial"/>
          <w:b/>
          <w:bCs/>
          <w:lang w:val="en-US"/>
        </w:rPr>
      </w:pPr>
      <w:r>
        <w:rPr>
          <w:rFonts w:ascii="Arial" w:hAnsi="Arial"/>
          <w:b/>
          <w:bCs/>
          <w:lang w:val="en-US"/>
        </w:rPr>
        <w:t>Proposed number of credits</w:t>
      </w:r>
    </w:p>
    <w:p w:rsidR="00B32C34" w:rsidRPr="003E5A88" w:rsidRDefault="008D34B4">
      <w:pPr>
        <w:pStyle w:val="Text"/>
        <w:spacing w:line="360" w:lineRule="auto"/>
        <w:jc w:val="both"/>
        <w:rPr>
          <w:rFonts w:ascii="Arial" w:eastAsia="Arial" w:hAnsi="Arial" w:cs="Arial"/>
          <w:sz w:val="20"/>
          <w:szCs w:val="20"/>
          <w:lang w:val="en-US"/>
        </w:rPr>
      </w:pPr>
      <w:r>
        <w:rPr>
          <w:rFonts w:ascii="Arial" w:hAnsi="Arial"/>
          <w:sz w:val="20"/>
          <w:szCs w:val="20"/>
          <w:lang w:val="en-US"/>
        </w:rPr>
        <w:t>7 EC</w:t>
      </w:r>
    </w:p>
    <w:p w:rsidR="00B32C34" w:rsidRPr="003E5A88" w:rsidRDefault="00B32C34">
      <w:pPr>
        <w:pStyle w:val="Text"/>
        <w:spacing w:line="360" w:lineRule="auto"/>
        <w:jc w:val="both"/>
        <w:rPr>
          <w:rFonts w:ascii="Arial" w:eastAsia="Arial" w:hAnsi="Arial" w:cs="Arial"/>
          <w:sz w:val="20"/>
          <w:szCs w:val="20"/>
          <w:lang w:val="en-US"/>
        </w:rPr>
      </w:pPr>
    </w:p>
    <w:p w:rsidR="00B32C34" w:rsidRDefault="008D34B4">
      <w:pPr>
        <w:pStyle w:val="BodyText3"/>
        <w:spacing w:line="360" w:lineRule="auto"/>
        <w:rPr>
          <w:rFonts w:ascii="Arial" w:eastAsia="Arial" w:hAnsi="Arial" w:cs="Arial"/>
          <w:b/>
          <w:bCs/>
          <w:lang w:val="en-US"/>
        </w:rPr>
      </w:pPr>
      <w:r>
        <w:rPr>
          <w:rFonts w:ascii="Arial" w:hAnsi="Arial"/>
          <w:b/>
          <w:bCs/>
          <w:lang w:val="en-US"/>
        </w:rPr>
        <w:t>Research question or hypothesis</w:t>
      </w:r>
    </w:p>
    <w:p w:rsidR="00B32C34" w:rsidRPr="00962FBF" w:rsidRDefault="008D34B4" w:rsidP="00962FBF">
      <w:pPr>
        <w:pStyle w:val="Text"/>
        <w:spacing w:line="360" w:lineRule="auto"/>
        <w:jc w:val="both"/>
        <w:rPr>
          <w:rFonts w:ascii="Arial" w:eastAsia="Arial" w:hAnsi="Arial" w:cs="Arial"/>
          <w:i/>
          <w:sz w:val="20"/>
          <w:szCs w:val="20"/>
          <w:lang w:val="en-US"/>
        </w:rPr>
      </w:pPr>
      <w:r w:rsidRPr="00962FBF">
        <w:rPr>
          <w:rFonts w:ascii="Arial" w:hAnsi="Arial"/>
          <w:i/>
          <w:sz w:val="20"/>
          <w:szCs w:val="20"/>
          <w:lang w:val="en-US"/>
        </w:rPr>
        <w:t>How has the Inter-American Human Right Court contributed to</w:t>
      </w:r>
      <w:r w:rsidRPr="00962FBF">
        <w:rPr>
          <w:rFonts w:ascii="Arial" w:hAnsi="Arial"/>
          <w:i/>
          <w:sz w:val="20"/>
          <w:szCs w:val="20"/>
          <w:lang w:val="en-US"/>
        </w:rPr>
        <w:t xml:space="preserve"> the </w:t>
      </w:r>
      <w:r w:rsidRPr="00962FBF">
        <w:rPr>
          <w:rFonts w:ascii="Arial" w:hAnsi="Arial"/>
          <w:i/>
          <w:sz w:val="20"/>
          <w:szCs w:val="20"/>
          <w:lang w:val="de-DE"/>
        </w:rPr>
        <w:t>protection</w:t>
      </w:r>
      <w:r w:rsidRPr="00962FBF">
        <w:rPr>
          <w:rFonts w:ascii="Arial" w:hAnsi="Arial"/>
          <w:i/>
          <w:sz w:val="20"/>
          <w:szCs w:val="20"/>
          <w:lang w:val="en-US"/>
        </w:rPr>
        <w:t xml:space="preserve"> of indigenous human</w:t>
      </w:r>
      <w:r w:rsidRPr="00962FBF">
        <w:rPr>
          <w:rFonts w:ascii="Arial" w:hAnsi="Arial"/>
          <w:i/>
          <w:sz w:val="20"/>
          <w:szCs w:val="20"/>
          <w:lang w:val="de-DE"/>
        </w:rPr>
        <w:t xml:space="preserve"> rights through the judgements of the massacre of </w:t>
      </w:r>
      <w:r w:rsidRPr="00962FBF">
        <w:rPr>
          <w:rFonts w:ascii="Arial" w:hAnsi="Arial"/>
          <w:i/>
          <w:sz w:val="20"/>
          <w:szCs w:val="20"/>
          <w:lang w:val="es-ES_tradnl"/>
        </w:rPr>
        <w:t>Plan de S</w:t>
      </w:r>
      <w:r w:rsidRPr="00962FBF">
        <w:rPr>
          <w:rFonts w:ascii="Arial" w:hAnsi="Arial"/>
          <w:i/>
          <w:sz w:val="20"/>
          <w:szCs w:val="20"/>
          <w:lang w:val="es-ES_tradnl"/>
        </w:rPr>
        <w:t>á</w:t>
      </w:r>
      <w:r w:rsidRPr="00962FBF">
        <w:rPr>
          <w:rFonts w:ascii="Arial" w:hAnsi="Arial"/>
          <w:i/>
          <w:sz w:val="20"/>
          <w:szCs w:val="20"/>
          <w:lang w:val="es-ES_tradnl"/>
        </w:rPr>
        <w:t>nchez</w:t>
      </w:r>
      <w:r w:rsidRPr="00962FBF">
        <w:rPr>
          <w:rFonts w:ascii="Arial" w:hAnsi="Arial"/>
          <w:i/>
          <w:sz w:val="20"/>
          <w:szCs w:val="20"/>
          <w:lang w:val="de-DE"/>
        </w:rPr>
        <w:t>, the massacres</w:t>
      </w:r>
      <w:r w:rsidRPr="00962FBF">
        <w:rPr>
          <w:rFonts w:ascii="Arial" w:hAnsi="Arial"/>
          <w:i/>
          <w:sz w:val="20"/>
          <w:szCs w:val="20"/>
          <w:lang w:val="es-ES_tradnl"/>
        </w:rPr>
        <w:t xml:space="preserve"> </w:t>
      </w:r>
      <w:r w:rsidRPr="00962FBF">
        <w:rPr>
          <w:rFonts w:ascii="Arial" w:hAnsi="Arial"/>
          <w:i/>
          <w:sz w:val="20"/>
          <w:szCs w:val="20"/>
          <w:lang w:val="de-DE"/>
        </w:rPr>
        <w:t>of</w:t>
      </w:r>
      <w:r w:rsidRPr="00962FBF">
        <w:rPr>
          <w:rFonts w:ascii="Arial" w:hAnsi="Arial"/>
          <w:i/>
          <w:sz w:val="20"/>
          <w:szCs w:val="20"/>
          <w:lang w:val="es-ES_tradnl"/>
        </w:rPr>
        <w:t xml:space="preserve"> R</w:t>
      </w:r>
      <w:r w:rsidRPr="00962FBF">
        <w:rPr>
          <w:rFonts w:ascii="Arial" w:hAnsi="Arial"/>
          <w:i/>
          <w:sz w:val="20"/>
          <w:szCs w:val="20"/>
          <w:lang w:val="es-ES_tradnl"/>
        </w:rPr>
        <w:t>í</w:t>
      </w:r>
      <w:r w:rsidRPr="00962FBF">
        <w:rPr>
          <w:rFonts w:ascii="Arial" w:hAnsi="Arial"/>
          <w:i/>
          <w:sz w:val="20"/>
          <w:szCs w:val="20"/>
          <w:lang w:val="es-ES_tradnl"/>
        </w:rPr>
        <w:t>o</w:t>
      </w:r>
      <w:r w:rsidRPr="00962FBF">
        <w:rPr>
          <w:rFonts w:ascii="Arial" w:hAnsi="Arial"/>
          <w:i/>
          <w:sz w:val="20"/>
          <w:szCs w:val="20"/>
          <w:lang w:val="de-DE"/>
        </w:rPr>
        <w:t>s</w:t>
      </w:r>
      <w:r w:rsidRPr="00962FBF">
        <w:rPr>
          <w:rFonts w:ascii="Arial" w:hAnsi="Arial"/>
          <w:i/>
          <w:sz w:val="20"/>
          <w:szCs w:val="20"/>
          <w:lang w:val="es-ES_tradnl"/>
        </w:rPr>
        <w:t xml:space="preserve"> Negro</w:t>
      </w:r>
      <w:r w:rsidRPr="00962FBF">
        <w:rPr>
          <w:rFonts w:ascii="Arial" w:hAnsi="Arial"/>
          <w:i/>
          <w:sz w:val="20"/>
          <w:szCs w:val="20"/>
          <w:lang w:val="de-DE"/>
        </w:rPr>
        <w:t>s and the c</w:t>
      </w:r>
      <w:r w:rsidRPr="00962FBF">
        <w:rPr>
          <w:rFonts w:ascii="Arial" w:hAnsi="Arial"/>
          <w:i/>
          <w:sz w:val="20"/>
          <w:szCs w:val="20"/>
          <w:lang w:val="es-ES_tradnl"/>
        </w:rPr>
        <w:t>ase</w:t>
      </w:r>
      <w:r w:rsidRPr="00962FBF">
        <w:rPr>
          <w:rFonts w:ascii="Arial" w:hAnsi="Arial"/>
          <w:i/>
          <w:sz w:val="20"/>
          <w:szCs w:val="20"/>
          <w:lang w:val="de-DE"/>
        </w:rPr>
        <w:t xml:space="preserve"> of</w:t>
      </w:r>
      <w:r w:rsidRPr="00962FBF">
        <w:rPr>
          <w:rFonts w:ascii="Arial" w:hAnsi="Arial"/>
          <w:i/>
          <w:sz w:val="20"/>
          <w:szCs w:val="20"/>
          <w:lang w:val="es-ES_tradnl"/>
        </w:rPr>
        <w:t xml:space="preserve"> Chitay Nech</w:t>
      </w:r>
      <w:r w:rsidRPr="00962FBF">
        <w:rPr>
          <w:rFonts w:ascii="Arial" w:hAnsi="Arial"/>
          <w:i/>
          <w:sz w:val="20"/>
          <w:szCs w:val="20"/>
          <w:lang w:val="de-DE"/>
        </w:rPr>
        <w:t xml:space="preserve"> in Guatemala?</w:t>
      </w:r>
    </w:p>
    <w:p w:rsidR="00B32C34" w:rsidRDefault="00B32C34">
      <w:pPr>
        <w:pStyle w:val="BodyText3"/>
        <w:spacing w:line="360" w:lineRule="auto"/>
        <w:jc w:val="left"/>
        <w:rPr>
          <w:rFonts w:ascii="Arial" w:eastAsia="Arial" w:hAnsi="Arial" w:cs="Arial"/>
          <w:b/>
          <w:bCs/>
          <w:lang w:val="en-US"/>
        </w:rPr>
      </w:pPr>
    </w:p>
    <w:p w:rsidR="00B32C34" w:rsidRPr="003967E1" w:rsidRDefault="008D34B4">
      <w:pPr>
        <w:pStyle w:val="Text"/>
        <w:spacing w:line="360" w:lineRule="auto"/>
        <w:rPr>
          <w:rFonts w:ascii="Arial" w:eastAsia="Arial" w:hAnsi="Arial" w:cs="Arial"/>
          <w:b/>
          <w:sz w:val="20"/>
          <w:szCs w:val="20"/>
          <w:lang w:val="en-US"/>
        </w:rPr>
      </w:pPr>
      <w:r w:rsidRPr="003967E1">
        <w:rPr>
          <w:rFonts w:ascii="Arial" w:hAnsi="Arial"/>
          <w:b/>
          <w:sz w:val="20"/>
          <w:szCs w:val="20"/>
          <w:lang w:val="en-US"/>
        </w:rPr>
        <w:t>Introduction:</w:t>
      </w:r>
    </w:p>
    <w:p w:rsidR="00B32C34" w:rsidRDefault="008D34B4" w:rsidP="00962FBF">
      <w:pPr>
        <w:pStyle w:val="Text"/>
        <w:spacing w:line="360" w:lineRule="auto"/>
        <w:jc w:val="both"/>
        <w:rPr>
          <w:rFonts w:ascii="Arial" w:eastAsia="Arial" w:hAnsi="Arial" w:cs="Arial"/>
          <w:sz w:val="20"/>
          <w:szCs w:val="20"/>
          <w:lang w:val="en-US"/>
        </w:rPr>
      </w:pPr>
      <w:r>
        <w:rPr>
          <w:rFonts w:ascii="Arial" w:hAnsi="Arial"/>
          <w:sz w:val="20"/>
          <w:szCs w:val="20"/>
          <w:lang w:val="en-US"/>
        </w:rPr>
        <w:t xml:space="preserve">Concerning the member countries of the </w:t>
      </w:r>
      <w:r>
        <w:rPr>
          <w:rFonts w:ascii="Arial" w:hAnsi="Arial"/>
          <w:sz w:val="20"/>
          <w:szCs w:val="20"/>
          <w:lang w:val="de-DE"/>
        </w:rPr>
        <w:t>Organisation</w:t>
      </w:r>
      <w:r>
        <w:rPr>
          <w:rFonts w:ascii="Arial" w:hAnsi="Arial"/>
          <w:sz w:val="20"/>
          <w:szCs w:val="20"/>
          <w:lang w:val="en-US"/>
        </w:rPr>
        <w:t xml:space="preserve"> of American States (OAS), there live estimated 40 million indigenous people whose human rights are frequently disregarded (Shelton 937). Moreover, the international jurisprudence, just as many national legal systems, lacks coherence and full p</w:t>
      </w:r>
      <w:r>
        <w:rPr>
          <w:rFonts w:ascii="Arial" w:hAnsi="Arial"/>
          <w:sz w:val="20"/>
          <w:szCs w:val="20"/>
          <w:lang w:val="en-US"/>
        </w:rPr>
        <w:t>rotection for indigenous rights (938). Besides a history of indigenous genocide in the region, many indigenous tribes still find themselves as incapable of pursuing justice. It is in this context that the Inter-American Human Right Court (IAHRC) located in</w:t>
      </w:r>
      <w:r>
        <w:rPr>
          <w:rFonts w:ascii="Arial" w:hAnsi="Arial"/>
          <w:sz w:val="20"/>
          <w:szCs w:val="20"/>
          <w:lang w:val="en-US"/>
        </w:rPr>
        <w:t xml:space="preserve"> San Jos</w:t>
      </w:r>
      <w:r>
        <w:rPr>
          <w:rFonts w:ascii="Arial" w:hAnsi="Arial"/>
          <w:sz w:val="20"/>
          <w:szCs w:val="20"/>
          <w:lang w:val="en-US"/>
        </w:rPr>
        <w:t>é</w:t>
      </w:r>
      <w:r>
        <w:rPr>
          <w:rFonts w:ascii="Arial" w:hAnsi="Arial"/>
          <w:sz w:val="20"/>
          <w:szCs w:val="20"/>
          <w:lang w:val="en-US"/>
        </w:rPr>
        <w:t xml:space="preserve">, Costa Rica counts as important institution for the protection of these minority rights and the prosecution of perpetrators (Davidson 2). Generally, the court functions under the Inter-American system and according to Davidson it </w:t>
      </w:r>
      <w:r>
        <w:rPr>
          <w:rFonts w:ascii="Arial" w:hAnsi="Arial"/>
          <w:sz w:val="20"/>
          <w:szCs w:val="20"/>
          <w:lang w:val="en-US"/>
        </w:rPr>
        <w:t>“</w:t>
      </w:r>
      <w:r>
        <w:rPr>
          <w:rFonts w:ascii="Arial" w:hAnsi="Arial"/>
          <w:sz w:val="20"/>
          <w:szCs w:val="20"/>
          <w:lang w:val="en-US"/>
        </w:rPr>
        <w:t>is empowered to</w:t>
      </w:r>
      <w:r>
        <w:rPr>
          <w:rFonts w:ascii="Arial" w:hAnsi="Arial"/>
          <w:sz w:val="20"/>
          <w:szCs w:val="20"/>
          <w:lang w:val="en-US"/>
        </w:rPr>
        <w:t xml:space="preserve"> rule on the compatibility with such instruments of the domestic laws of the OAS member states</w:t>
      </w:r>
      <w:r>
        <w:rPr>
          <w:rFonts w:ascii="Arial" w:hAnsi="Arial"/>
          <w:sz w:val="20"/>
          <w:szCs w:val="20"/>
          <w:lang w:val="en-US"/>
        </w:rPr>
        <w:t xml:space="preserve">” </w:t>
      </w:r>
      <w:r>
        <w:rPr>
          <w:rFonts w:ascii="Arial" w:hAnsi="Arial"/>
          <w:sz w:val="20"/>
          <w:szCs w:val="20"/>
          <w:lang w:val="en-US"/>
        </w:rPr>
        <w:t>(2). Several cases of indigenous human right</w:t>
      </w:r>
      <w:r>
        <w:rPr>
          <w:rFonts w:ascii="Arial" w:hAnsi="Arial"/>
          <w:sz w:val="20"/>
          <w:szCs w:val="20"/>
          <w:lang w:val="de-DE"/>
        </w:rPr>
        <w:t>s</w:t>
      </w:r>
      <w:r>
        <w:rPr>
          <w:rFonts w:ascii="Arial" w:hAnsi="Arial"/>
          <w:sz w:val="20"/>
          <w:szCs w:val="20"/>
          <w:lang w:val="en-US"/>
        </w:rPr>
        <w:t xml:space="preserve"> violation throughout the OAS member states have successfully been brought to the courtroom. Consequently, the cour</w:t>
      </w:r>
      <w:r>
        <w:rPr>
          <w:rFonts w:ascii="Arial" w:hAnsi="Arial"/>
          <w:sz w:val="20"/>
          <w:szCs w:val="20"/>
          <w:lang w:val="en-US"/>
        </w:rPr>
        <w:t xml:space="preserve">t has also functioned as organ to raise awareness about these issues and has been able to develop significant aspects on the indigenous right protection. </w:t>
      </w:r>
      <w:r>
        <w:rPr>
          <w:rFonts w:ascii="Arial" w:hAnsi="Arial"/>
          <w:sz w:val="20"/>
          <w:szCs w:val="20"/>
          <w:lang w:val="de-DE"/>
        </w:rPr>
        <w:t xml:space="preserve">In this context, the cases of the massacre of </w:t>
      </w:r>
      <w:r>
        <w:rPr>
          <w:rFonts w:ascii="Arial" w:hAnsi="Arial"/>
          <w:sz w:val="20"/>
          <w:szCs w:val="20"/>
          <w:lang w:val="es-ES_tradnl"/>
        </w:rPr>
        <w:t>Plan de S</w:t>
      </w:r>
      <w:r>
        <w:rPr>
          <w:rFonts w:ascii="Arial" w:hAnsi="Arial"/>
          <w:sz w:val="20"/>
          <w:szCs w:val="20"/>
          <w:lang w:val="es-ES_tradnl"/>
        </w:rPr>
        <w:t>á</w:t>
      </w:r>
      <w:r>
        <w:rPr>
          <w:rFonts w:ascii="Arial" w:hAnsi="Arial"/>
          <w:sz w:val="20"/>
          <w:szCs w:val="20"/>
          <w:lang w:val="es-ES_tradnl"/>
        </w:rPr>
        <w:t>nchez</w:t>
      </w:r>
      <w:r>
        <w:rPr>
          <w:rFonts w:ascii="Arial" w:hAnsi="Arial"/>
          <w:sz w:val="20"/>
          <w:szCs w:val="20"/>
          <w:lang w:val="de-DE"/>
        </w:rPr>
        <w:t>, massacres</w:t>
      </w:r>
      <w:r>
        <w:rPr>
          <w:rFonts w:ascii="Arial" w:hAnsi="Arial"/>
          <w:sz w:val="20"/>
          <w:szCs w:val="20"/>
          <w:lang w:val="es-ES_tradnl"/>
        </w:rPr>
        <w:t xml:space="preserve"> </w:t>
      </w:r>
      <w:r>
        <w:rPr>
          <w:rFonts w:ascii="Arial" w:hAnsi="Arial"/>
          <w:sz w:val="20"/>
          <w:szCs w:val="20"/>
          <w:lang w:val="de-DE"/>
        </w:rPr>
        <w:t>of</w:t>
      </w:r>
      <w:r>
        <w:rPr>
          <w:rFonts w:ascii="Arial" w:hAnsi="Arial"/>
          <w:sz w:val="20"/>
          <w:szCs w:val="20"/>
          <w:lang w:val="es-ES_tradnl"/>
        </w:rPr>
        <w:t xml:space="preserve"> R</w:t>
      </w:r>
      <w:r>
        <w:rPr>
          <w:rFonts w:ascii="Arial" w:hAnsi="Arial"/>
          <w:sz w:val="20"/>
          <w:szCs w:val="20"/>
          <w:lang w:val="es-ES_tradnl"/>
        </w:rPr>
        <w:t>í</w:t>
      </w:r>
      <w:r>
        <w:rPr>
          <w:rFonts w:ascii="Arial" w:hAnsi="Arial"/>
          <w:sz w:val="20"/>
          <w:szCs w:val="20"/>
          <w:lang w:val="es-ES_tradnl"/>
        </w:rPr>
        <w:t>o</w:t>
      </w:r>
      <w:r>
        <w:rPr>
          <w:rFonts w:ascii="Arial" w:hAnsi="Arial"/>
          <w:sz w:val="20"/>
          <w:szCs w:val="20"/>
          <w:lang w:val="de-DE"/>
        </w:rPr>
        <w:t>s</w:t>
      </w:r>
      <w:r>
        <w:rPr>
          <w:rFonts w:ascii="Arial" w:hAnsi="Arial"/>
          <w:sz w:val="20"/>
          <w:szCs w:val="20"/>
          <w:lang w:val="es-ES_tradnl"/>
        </w:rPr>
        <w:t xml:space="preserve"> Negro</w:t>
      </w:r>
      <w:r>
        <w:rPr>
          <w:rFonts w:ascii="Arial" w:hAnsi="Arial"/>
          <w:sz w:val="20"/>
          <w:szCs w:val="20"/>
          <w:lang w:val="de-DE"/>
        </w:rPr>
        <w:t>s and the c</w:t>
      </w:r>
      <w:r>
        <w:rPr>
          <w:rFonts w:ascii="Arial" w:hAnsi="Arial"/>
          <w:sz w:val="20"/>
          <w:szCs w:val="20"/>
          <w:lang w:val="es-ES_tradnl"/>
        </w:rPr>
        <w:t>ase</w:t>
      </w:r>
      <w:r>
        <w:rPr>
          <w:rFonts w:ascii="Arial" w:hAnsi="Arial"/>
          <w:sz w:val="20"/>
          <w:szCs w:val="20"/>
          <w:lang w:val="de-DE"/>
        </w:rPr>
        <w:t xml:space="preserve"> of</w:t>
      </w:r>
      <w:r>
        <w:rPr>
          <w:rFonts w:ascii="Arial" w:hAnsi="Arial"/>
          <w:sz w:val="20"/>
          <w:szCs w:val="20"/>
          <w:lang w:val="es-ES_tradnl"/>
        </w:rPr>
        <w:t xml:space="preserve"> Chitay Nech</w:t>
      </w:r>
      <w:r>
        <w:rPr>
          <w:rFonts w:ascii="Arial" w:hAnsi="Arial"/>
          <w:sz w:val="20"/>
          <w:szCs w:val="20"/>
          <w:lang w:val="de-DE"/>
        </w:rPr>
        <w:t xml:space="preserve"> in Guatemala can be analysed in order to determine the impact of the Inter-American Human Right Court. All three cases occur</w:t>
      </w:r>
      <w:r w:rsidR="003967E1">
        <w:rPr>
          <w:rFonts w:ascii="Arial" w:hAnsi="Arial"/>
          <w:sz w:val="20"/>
          <w:szCs w:val="20"/>
          <w:lang w:val="de-DE"/>
        </w:rPr>
        <w:t>red</w:t>
      </w:r>
      <w:r>
        <w:rPr>
          <w:rFonts w:ascii="Arial" w:hAnsi="Arial"/>
          <w:sz w:val="20"/>
          <w:szCs w:val="20"/>
          <w:lang w:val="de-DE"/>
        </w:rPr>
        <w:t xml:space="preserve"> during the Guatemalan civil war and comprise political instability and violent military activity. Moreover, the cas</w:t>
      </w:r>
      <w:r>
        <w:rPr>
          <w:rFonts w:ascii="Arial" w:hAnsi="Arial"/>
          <w:sz w:val="20"/>
          <w:szCs w:val="20"/>
          <w:lang w:val="de-DE"/>
        </w:rPr>
        <w:t>es demonstrate multiple v</w:t>
      </w:r>
      <w:r>
        <w:rPr>
          <w:rFonts w:ascii="Arial" w:hAnsi="Arial"/>
          <w:sz w:val="20"/>
          <w:szCs w:val="20"/>
          <w:lang w:val="es-ES_tradnl"/>
        </w:rPr>
        <w:t xml:space="preserve">iolations </w:t>
      </w:r>
      <w:r>
        <w:rPr>
          <w:rFonts w:ascii="Arial" w:hAnsi="Arial"/>
          <w:sz w:val="20"/>
          <w:szCs w:val="20"/>
          <w:lang w:val="de-DE"/>
        </w:rPr>
        <w:t>ag</w:t>
      </w:r>
      <w:r>
        <w:rPr>
          <w:rFonts w:ascii="Arial" w:hAnsi="Arial"/>
          <w:sz w:val="20"/>
          <w:szCs w:val="20"/>
          <w:lang w:val="es-ES_tradnl"/>
        </w:rPr>
        <w:t xml:space="preserve">ainst </w:t>
      </w:r>
      <w:r>
        <w:rPr>
          <w:rFonts w:ascii="Arial" w:hAnsi="Arial"/>
          <w:sz w:val="20"/>
          <w:szCs w:val="20"/>
          <w:lang w:val="de-DE"/>
        </w:rPr>
        <w:t>t</w:t>
      </w:r>
      <w:r>
        <w:rPr>
          <w:rFonts w:ascii="Arial" w:hAnsi="Arial"/>
          <w:sz w:val="20"/>
          <w:szCs w:val="20"/>
          <w:lang w:val="es-ES_tradnl"/>
        </w:rPr>
        <w:t xml:space="preserve">he Inter-American Convention </w:t>
      </w:r>
      <w:r>
        <w:rPr>
          <w:rFonts w:ascii="Arial" w:hAnsi="Arial"/>
          <w:sz w:val="20"/>
          <w:szCs w:val="20"/>
          <w:lang w:val="de-DE"/>
        </w:rPr>
        <w:t>o</w:t>
      </w:r>
      <w:r>
        <w:rPr>
          <w:rFonts w:ascii="Arial" w:hAnsi="Arial"/>
          <w:sz w:val="20"/>
          <w:szCs w:val="20"/>
          <w:lang w:val="es-ES_tradnl"/>
        </w:rPr>
        <w:t>n Human Rights</w:t>
      </w:r>
      <w:r>
        <w:rPr>
          <w:rFonts w:ascii="Arial" w:hAnsi="Arial"/>
          <w:sz w:val="20"/>
          <w:szCs w:val="20"/>
          <w:lang w:val="de-DE"/>
        </w:rPr>
        <w:t xml:space="preserve"> for which they have been brought to the court room of the Inter-American Human Right Court and thus are valuable for this research. </w:t>
      </w:r>
      <w:r>
        <w:rPr>
          <w:rFonts w:ascii="Arial" w:hAnsi="Arial"/>
          <w:sz w:val="20"/>
          <w:szCs w:val="20"/>
          <w:lang w:val="en-US"/>
        </w:rPr>
        <w:t xml:space="preserve">Through examining </w:t>
      </w:r>
      <w:r>
        <w:rPr>
          <w:rFonts w:ascii="Arial" w:hAnsi="Arial"/>
          <w:sz w:val="20"/>
          <w:szCs w:val="20"/>
          <w:lang w:val="de-DE"/>
        </w:rPr>
        <w:t xml:space="preserve">these diverse </w:t>
      </w:r>
      <w:r>
        <w:rPr>
          <w:rFonts w:ascii="Arial" w:hAnsi="Arial"/>
          <w:sz w:val="20"/>
          <w:szCs w:val="20"/>
          <w:lang w:val="en-US"/>
        </w:rPr>
        <w:t>cas</w:t>
      </w:r>
      <w:r>
        <w:rPr>
          <w:rFonts w:ascii="Arial" w:hAnsi="Arial"/>
          <w:sz w:val="20"/>
          <w:szCs w:val="20"/>
          <w:lang w:val="en-US"/>
        </w:rPr>
        <w:t>es that have been brought to court, it will be evaluated how the IAHRC has contributed to t</w:t>
      </w:r>
      <w:r>
        <w:rPr>
          <w:rFonts w:ascii="Arial" w:hAnsi="Arial"/>
          <w:sz w:val="20"/>
          <w:szCs w:val="20"/>
          <w:lang w:val="de-DE"/>
        </w:rPr>
        <w:t>he protection of indigenous human rights</w:t>
      </w:r>
      <w:r>
        <w:rPr>
          <w:rFonts w:ascii="Arial" w:hAnsi="Arial"/>
          <w:sz w:val="20"/>
          <w:szCs w:val="20"/>
          <w:lang w:val="en-US"/>
        </w:rPr>
        <w:t>.</w:t>
      </w:r>
    </w:p>
    <w:p w:rsidR="00B32C34" w:rsidRDefault="00B32C34">
      <w:pPr>
        <w:pStyle w:val="Text"/>
        <w:spacing w:line="360" w:lineRule="auto"/>
        <w:ind w:firstLine="720"/>
        <w:rPr>
          <w:rFonts w:ascii="Arial" w:eastAsia="Arial" w:hAnsi="Arial" w:cs="Arial"/>
          <w:sz w:val="20"/>
          <w:szCs w:val="20"/>
          <w:lang w:val="en-US"/>
        </w:rPr>
      </w:pPr>
    </w:p>
    <w:p w:rsidR="00B32C34" w:rsidRPr="003E5A88" w:rsidRDefault="008D34B4" w:rsidP="00962FBF">
      <w:pPr>
        <w:pStyle w:val="Text"/>
        <w:spacing w:line="360" w:lineRule="auto"/>
        <w:jc w:val="both"/>
        <w:rPr>
          <w:rFonts w:ascii="Arial" w:eastAsia="Arial" w:hAnsi="Arial" w:cs="Arial"/>
          <w:sz w:val="20"/>
          <w:szCs w:val="20"/>
          <w:lang w:val="en-US"/>
        </w:rPr>
      </w:pPr>
      <w:r>
        <w:rPr>
          <w:rFonts w:ascii="Arial" w:hAnsi="Arial"/>
          <w:sz w:val="20"/>
          <w:szCs w:val="20"/>
          <w:lang w:val="de-DE"/>
        </w:rPr>
        <w:t>In particular</w:t>
      </w:r>
      <w:r>
        <w:rPr>
          <w:rFonts w:ascii="Arial" w:hAnsi="Arial"/>
          <w:sz w:val="20"/>
          <w:szCs w:val="20"/>
          <w:lang w:val="en-US"/>
        </w:rPr>
        <w:t xml:space="preserve">, </w:t>
      </w:r>
      <w:r>
        <w:rPr>
          <w:rFonts w:ascii="Arial" w:hAnsi="Arial"/>
          <w:sz w:val="20"/>
          <w:szCs w:val="20"/>
          <w:lang w:val="de-DE"/>
        </w:rPr>
        <w:t>the research will take context based background into consideration such as the political history of the civil war as well as the history of indigenous communities in Guatemala. Moreover, it will be examined how Guatemala has acted towards the Inter-America</w:t>
      </w:r>
      <w:r>
        <w:rPr>
          <w:rFonts w:ascii="Arial" w:hAnsi="Arial"/>
          <w:sz w:val="20"/>
          <w:szCs w:val="20"/>
          <w:lang w:val="de-DE"/>
        </w:rPr>
        <w:t xml:space="preserve">n Human Right Court, how it has operated with the sentences and to what extent it has fulfilled reparations in all three cases. </w:t>
      </w:r>
    </w:p>
    <w:p w:rsidR="00B32C34" w:rsidRDefault="00B32C34">
      <w:pPr>
        <w:pStyle w:val="Text"/>
        <w:spacing w:line="360" w:lineRule="auto"/>
        <w:rPr>
          <w:rStyle w:val="OhneA"/>
          <w:rFonts w:ascii="Arial" w:eastAsia="Arial" w:hAnsi="Arial" w:cs="Arial"/>
          <w:sz w:val="20"/>
          <w:szCs w:val="20"/>
        </w:rPr>
      </w:pPr>
    </w:p>
    <w:p w:rsidR="00B32C34" w:rsidRPr="00962FBF" w:rsidRDefault="008D34B4" w:rsidP="00962FBF">
      <w:pPr>
        <w:pStyle w:val="Text"/>
        <w:spacing w:line="360" w:lineRule="auto"/>
        <w:jc w:val="both"/>
        <w:rPr>
          <w:rFonts w:ascii="Arial" w:eastAsia="Arial" w:hAnsi="Arial" w:cs="Arial"/>
          <w:sz w:val="20"/>
          <w:szCs w:val="20"/>
          <w:lang w:val="en-US"/>
        </w:rPr>
      </w:pPr>
      <w:r>
        <w:rPr>
          <w:rFonts w:ascii="Arial" w:hAnsi="Arial"/>
          <w:sz w:val="20"/>
          <w:szCs w:val="20"/>
          <w:lang w:val="en-US"/>
        </w:rPr>
        <w:t>In the context of this framework and debate, this research presented here will discuss how the human rights of indigenous peop</w:t>
      </w:r>
      <w:r>
        <w:rPr>
          <w:rFonts w:ascii="Arial" w:hAnsi="Arial"/>
          <w:sz w:val="20"/>
          <w:szCs w:val="20"/>
          <w:lang w:val="en-US"/>
        </w:rPr>
        <w:t xml:space="preserve">le </w:t>
      </w:r>
      <w:r>
        <w:rPr>
          <w:rFonts w:ascii="Arial" w:hAnsi="Arial"/>
          <w:sz w:val="20"/>
          <w:szCs w:val="20"/>
          <w:lang w:val="de-DE"/>
        </w:rPr>
        <w:t>in Central America, especially in Guatemala,</w:t>
      </w:r>
      <w:r>
        <w:rPr>
          <w:rFonts w:ascii="Arial" w:hAnsi="Arial"/>
          <w:sz w:val="20"/>
          <w:szCs w:val="20"/>
          <w:lang w:val="en-US"/>
        </w:rPr>
        <w:t xml:space="preserve"> have developed since the creation of the IAHRC. </w:t>
      </w:r>
      <w:r>
        <w:rPr>
          <w:rFonts w:ascii="Arial" w:hAnsi="Arial"/>
          <w:sz w:val="20"/>
          <w:szCs w:val="20"/>
          <w:lang w:val="de-DE"/>
        </w:rPr>
        <w:t xml:space="preserve">For this, the cases of </w:t>
      </w:r>
      <w:r>
        <w:rPr>
          <w:rFonts w:ascii="Arial" w:hAnsi="Arial"/>
          <w:sz w:val="20"/>
          <w:szCs w:val="20"/>
          <w:lang w:val="en-US"/>
        </w:rPr>
        <w:t>Plan de S</w:t>
      </w:r>
      <w:r>
        <w:rPr>
          <w:rFonts w:ascii="Arial" w:hAnsi="Arial"/>
          <w:sz w:val="20"/>
          <w:szCs w:val="20"/>
          <w:lang w:val="en-US"/>
        </w:rPr>
        <w:t>á</w:t>
      </w:r>
      <w:r>
        <w:rPr>
          <w:rFonts w:ascii="Arial" w:hAnsi="Arial"/>
          <w:sz w:val="20"/>
          <w:szCs w:val="20"/>
          <w:lang w:val="en-US"/>
        </w:rPr>
        <w:t>nchez Massacre</w:t>
      </w:r>
      <w:r>
        <w:rPr>
          <w:rFonts w:ascii="Arial" w:hAnsi="Arial"/>
          <w:sz w:val="20"/>
          <w:szCs w:val="20"/>
          <w:lang w:val="de-DE"/>
        </w:rPr>
        <w:t xml:space="preserve">, </w:t>
      </w:r>
      <w:r>
        <w:rPr>
          <w:rFonts w:ascii="Arial" w:hAnsi="Arial"/>
          <w:sz w:val="20"/>
          <w:szCs w:val="20"/>
          <w:lang w:val="es-ES_tradnl"/>
        </w:rPr>
        <w:t>Masacres de R</w:t>
      </w:r>
      <w:r>
        <w:rPr>
          <w:rFonts w:ascii="Arial" w:hAnsi="Arial"/>
          <w:sz w:val="20"/>
          <w:szCs w:val="20"/>
          <w:lang w:val="es-ES_tradnl"/>
        </w:rPr>
        <w:t>í</w:t>
      </w:r>
      <w:r>
        <w:rPr>
          <w:rFonts w:ascii="Arial" w:hAnsi="Arial"/>
          <w:sz w:val="20"/>
          <w:szCs w:val="20"/>
          <w:lang w:val="es-ES_tradnl"/>
        </w:rPr>
        <w:t>o Negro</w:t>
      </w:r>
      <w:r>
        <w:rPr>
          <w:rFonts w:ascii="Arial" w:hAnsi="Arial"/>
          <w:sz w:val="20"/>
          <w:szCs w:val="20"/>
          <w:lang w:val="de-DE"/>
        </w:rPr>
        <w:t xml:space="preserve"> and the </w:t>
      </w:r>
      <w:r>
        <w:rPr>
          <w:rFonts w:ascii="Arial" w:hAnsi="Arial"/>
          <w:sz w:val="20"/>
          <w:szCs w:val="20"/>
          <w:lang w:val="es-ES_tradnl"/>
        </w:rPr>
        <w:t>Case Chitay Nech</w:t>
      </w:r>
      <w:r>
        <w:rPr>
          <w:rFonts w:ascii="Arial" w:hAnsi="Arial"/>
          <w:sz w:val="20"/>
          <w:szCs w:val="20"/>
          <w:lang w:val="de-DE"/>
        </w:rPr>
        <w:t xml:space="preserve"> in Guatemala</w:t>
      </w:r>
      <w:r>
        <w:rPr>
          <w:rFonts w:ascii="Arial" w:hAnsi="Arial"/>
          <w:sz w:val="20"/>
          <w:szCs w:val="20"/>
          <w:lang w:val="es-ES_tradnl"/>
        </w:rPr>
        <w:t xml:space="preserve"> </w:t>
      </w:r>
      <w:r>
        <w:rPr>
          <w:rFonts w:ascii="Arial" w:hAnsi="Arial"/>
          <w:sz w:val="20"/>
          <w:szCs w:val="20"/>
          <w:lang w:val="de-DE"/>
        </w:rPr>
        <w:t>will be taken into consideration as each of them wi</w:t>
      </w:r>
      <w:r>
        <w:rPr>
          <w:rFonts w:ascii="Arial" w:hAnsi="Arial"/>
          <w:sz w:val="20"/>
          <w:szCs w:val="20"/>
          <w:lang w:val="de-DE"/>
        </w:rPr>
        <w:t>ll try to represent a different aspect of indigenous right. In 2004 the IAHRC ruled that the Guatemalan state was guilty for the massacre in the village of Plan de S</w:t>
      </w:r>
      <w:r>
        <w:rPr>
          <w:rFonts w:ascii="Arial" w:hAnsi="Arial"/>
          <w:sz w:val="20"/>
          <w:szCs w:val="20"/>
          <w:lang w:val="de-DE"/>
        </w:rPr>
        <w:t>á</w:t>
      </w:r>
      <w:r>
        <w:rPr>
          <w:rFonts w:ascii="Arial" w:hAnsi="Arial"/>
          <w:sz w:val="20"/>
          <w:szCs w:val="20"/>
          <w:lang w:val="de-DE"/>
        </w:rPr>
        <w:t>nchez in 1982 and obligated the Guatemalan state to cover restitutions (Dill 25). In the s</w:t>
      </w:r>
      <w:r>
        <w:rPr>
          <w:rFonts w:ascii="Arial" w:hAnsi="Arial"/>
          <w:sz w:val="20"/>
          <w:szCs w:val="20"/>
          <w:lang w:val="de-DE"/>
        </w:rPr>
        <w:t xml:space="preserve">ame context of the civil war, the massacre of Rios Negros in 1978 was condemned a year in 2005 later by the court. Contrary, the case of Chitay Nech represents not a massacre </w:t>
      </w:r>
      <w:r w:rsidRPr="00962FBF">
        <w:rPr>
          <w:rFonts w:ascii="Arial" w:hAnsi="Arial" w:cs="Arial"/>
          <w:sz w:val="20"/>
          <w:szCs w:val="20"/>
          <w:lang w:val="de-DE"/>
        </w:rPr>
        <w:t>but a crime of forced disappearance during the Guatemalan civil war and thus adds</w:t>
      </w:r>
      <w:r w:rsidRPr="00962FBF">
        <w:rPr>
          <w:rFonts w:ascii="Arial" w:hAnsi="Arial" w:cs="Arial"/>
          <w:sz w:val="20"/>
          <w:szCs w:val="20"/>
          <w:lang w:val="de-DE"/>
        </w:rPr>
        <w:t xml:space="preserve"> to the Guatemalan context of indigenous rights violations that have been brought to the court room in San Jos</w:t>
      </w:r>
      <w:r w:rsidRPr="00962FBF">
        <w:rPr>
          <w:rFonts w:ascii="Arial" w:hAnsi="Arial" w:cs="Arial"/>
          <w:sz w:val="20"/>
          <w:szCs w:val="20"/>
          <w:lang w:val="de-DE"/>
        </w:rPr>
        <w:t>é</w:t>
      </w:r>
      <w:r w:rsidRPr="00962FBF">
        <w:rPr>
          <w:rFonts w:ascii="Arial" w:hAnsi="Arial" w:cs="Arial"/>
          <w:sz w:val="20"/>
          <w:szCs w:val="20"/>
          <w:lang w:val="de-DE"/>
        </w:rPr>
        <w:t xml:space="preserve">. Generally, all three Guatemalan cases concern the prosecution of prosecutors and the request for justice. </w:t>
      </w:r>
      <w:r w:rsidRPr="00962FBF">
        <w:rPr>
          <w:rFonts w:ascii="Arial" w:hAnsi="Arial" w:cs="Arial"/>
          <w:sz w:val="20"/>
          <w:szCs w:val="20"/>
          <w:lang w:val="en-US"/>
        </w:rPr>
        <w:t>Another important aspect of this anal</w:t>
      </w:r>
      <w:r w:rsidRPr="00962FBF">
        <w:rPr>
          <w:rFonts w:ascii="Arial" w:hAnsi="Arial" w:cs="Arial"/>
          <w:sz w:val="20"/>
          <w:szCs w:val="20"/>
          <w:lang w:val="en-US"/>
        </w:rPr>
        <w:t xml:space="preserve">ysis will be how </w:t>
      </w:r>
      <w:r w:rsidRPr="00962FBF">
        <w:rPr>
          <w:rFonts w:ascii="Arial" w:hAnsi="Arial" w:cs="Arial"/>
          <w:sz w:val="20"/>
          <w:szCs w:val="20"/>
          <w:lang w:val="de-DE"/>
        </w:rPr>
        <w:t xml:space="preserve">the different approaches of indigenous rights violation (genocide and forced disappearance) contribute to an overall advancement for indigenous right protection throughout the Inter-American Human Right System. </w:t>
      </w:r>
    </w:p>
    <w:p w:rsidR="00B32C34" w:rsidRPr="00962FBF" w:rsidRDefault="00B32C34" w:rsidP="00962FBF">
      <w:pPr>
        <w:pStyle w:val="Text"/>
        <w:spacing w:line="360" w:lineRule="auto"/>
        <w:jc w:val="both"/>
        <w:rPr>
          <w:rStyle w:val="OhneA"/>
          <w:rFonts w:ascii="Arial" w:eastAsia="Arial" w:hAnsi="Arial" w:cs="Arial"/>
          <w:sz w:val="20"/>
          <w:szCs w:val="20"/>
        </w:rPr>
      </w:pPr>
    </w:p>
    <w:p w:rsidR="00B32C34" w:rsidRPr="00962FBF" w:rsidRDefault="008D34B4" w:rsidP="00962FBF">
      <w:pPr>
        <w:pStyle w:val="Text"/>
        <w:spacing w:line="360" w:lineRule="auto"/>
        <w:jc w:val="both"/>
        <w:rPr>
          <w:rFonts w:ascii="Arial" w:eastAsia="Arial" w:hAnsi="Arial" w:cs="Arial"/>
          <w:sz w:val="20"/>
          <w:szCs w:val="20"/>
          <w:lang w:val="en-US"/>
        </w:rPr>
      </w:pPr>
      <w:r w:rsidRPr="00962FBF">
        <w:rPr>
          <w:rFonts w:ascii="Arial" w:hAnsi="Arial" w:cs="Arial"/>
          <w:sz w:val="20"/>
          <w:szCs w:val="20"/>
          <w:lang w:val="en-US"/>
        </w:rPr>
        <w:t>The purpose of this resear</w:t>
      </w:r>
      <w:r w:rsidRPr="00962FBF">
        <w:rPr>
          <w:rFonts w:ascii="Arial" w:hAnsi="Arial" w:cs="Arial"/>
          <w:sz w:val="20"/>
          <w:szCs w:val="20"/>
          <w:lang w:val="en-US"/>
        </w:rPr>
        <w:t xml:space="preserve">ch is less a juridical analysis of legal instruments but aims to </w:t>
      </w:r>
      <w:r w:rsidRPr="00962FBF">
        <w:rPr>
          <w:rFonts w:ascii="Arial" w:hAnsi="Arial" w:cs="Arial"/>
          <w:sz w:val="20"/>
          <w:szCs w:val="20"/>
          <w:lang w:val="de-DE"/>
        </w:rPr>
        <w:t>analyse</w:t>
      </w:r>
      <w:r w:rsidRPr="00962FBF">
        <w:rPr>
          <w:rFonts w:ascii="Arial" w:hAnsi="Arial" w:cs="Arial"/>
          <w:sz w:val="20"/>
          <w:szCs w:val="20"/>
          <w:lang w:val="en-US"/>
        </w:rPr>
        <w:t xml:space="preserve"> the </w:t>
      </w:r>
      <w:r w:rsidRPr="00962FBF">
        <w:rPr>
          <w:rFonts w:ascii="Arial" w:hAnsi="Arial" w:cs="Arial"/>
          <w:sz w:val="20"/>
          <w:szCs w:val="20"/>
          <w:lang w:val="de-DE"/>
        </w:rPr>
        <w:t>three cases</w:t>
      </w:r>
      <w:r w:rsidRPr="00962FBF">
        <w:rPr>
          <w:rFonts w:ascii="Arial" w:hAnsi="Arial" w:cs="Arial"/>
          <w:sz w:val="20"/>
          <w:szCs w:val="20"/>
          <w:lang w:val="en-US"/>
        </w:rPr>
        <w:t xml:space="preserve"> from a more historic and political perspective</w:t>
      </w:r>
      <w:r w:rsidRPr="00962FBF">
        <w:rPr>
          <w:rFonts w:ascii="Arial" w:hAnsi="Arial" w:cs="Arial"/>
          <w:sz w:val="20"/>
          <w:szCs w:val="20"/>
          <w:lang w:val="de-DE"/>
        </w:rPr>
        <w:t xml:space="preserve"> in order to apply its establishments to a broader context of the functions and the impact of the Inter-American Human Right Court</w:t>
      </w:r>
      <w:r w:rsidRPr="00962FBF">
        <w:rPr>
          <w:rFonts w:ascii="Arial" w:hAnsi="Arial" w:cs="Arial"/>
          <w:sz w:val="20"/>
          <w:szCs w:val="20"/>
          <w:lang w:val="en-US"/>
        </w:rPr>
        <w:t>. Furthermore, research for this will be conducted through investigations, literature analysis and through making use of the i</w:t>
      </w:r>
      <w:r w:rsidRPr="00962FBF">
        <w:rPr>
          <w:rFonts w:ascii="Arial" w:hAnsi="Arial" w:cs="Arial"/>
          <w:sz w:val="20"/>
          <w:szCs w:val="20"/>
          <w:lang w:val="en-US"/>
        </w:rPr>
        <w:t>nstitutions own library as well as the accessib</w:t>
      </w:r>
      <w:r w:rsidR="003967E1">
        <w:rPr>
          <w:rFonts w:ascii="Arial" w:hAnsi="Arial" w:cs="Arial"/>
          <w:sz w:val="20"/>
          <w:szCs w:val="20"/>
          <w:lang w:val="en-US"/>
        </w:rPr>
        <w:t xml:space="preserve">le data from the file archive. </w:t>
      </w:r>
      <w:r w:rsidRPr="00962FBF">
        <w:rPr>
          <w:rFonts w:ascii="Arial" w:hAnsi="Arial" w:cs="Arial"/>
          <w:sz w:val="20"/>
          <w:szCs w:val="20"/>
          <w:lang w:val="en-US"/>
        </w:rPr>
        <w:t>Finally, based on the research done during the first phase of the internship a thesis statement will be formulated. This thesis will then be assessed against all the evidence fo</w:t>
      </w:r>
      <w:r w:rsidRPr="00962FBF">
        <w:rPr>
          <w:rFonts w:ascii="Arial" w:hAnsi="Arial" w:cs="Arial"/>
          <w:sz w:val="20"/>
          <w:szCs w:val="20"/>
          <w:lang w:val="en-US"/>
        </w:rPr>
        <w:t>und at the end of the research period, and a conclusion will be written based on this assessment.</w:t>
      </w:r>
    </w:p>
    <w:p w:rsidR="00B32C34" w:rsidRPr="00962FBF" w:rsidRDefault="00B32C34" w:rsidP="00962FBF">
      <w:pPr>
        <w:pStyle w:val="Text"/>
        <w:spacing w:line="360" w:lineRule="auto"/>
        <w:ind w:firstLine="720"/>
        <w:jc w:val="both"/>
        <w:rPr>
          <w:rStyle w:val="OhneA"/>
          <w:rFonts w:ascii="Arial" w:eastAsia="Arial" w:hAnsi="Arial" w:cs="Arial"/>
          <w:sz w:val="20"/>
          <w:szCs w:val="20"/>
        </w:rPr>
      </w:pPr>
    </w:p>
    <w:p w:rsidR="00B32C34" w:rsidRPr="003967E1" w:rsidRDefault="003967E1" w:rsidP="00962FBF">
      <w:pPr>
        <w:pStyle w:val="TextA"/>
        <w:spacing w:line="360" w:lineRule="auto"/>
        <w:jc w:val="both"/>
        <w:rPr>
          <w:rFonts w:ascii="Arial" w:eastAsia="Arial" w:hAnsi="Arial" w:cs="Arial"/>
          <w:b/>
          <w:sz w:val="20"/>
          <w:szCs w:val="20"/>
          <w:lang w:val="en-US"/>
        </w:rPr>
      </w:pPr>
      <w:r>
        <w:rPr>
          <w:rFonts w:ascii="Arial" w:hAnsi="Arial" w:cs="Arial"/>
          <w:b/>
          <w:sz w:val="20"/>
          <w:szCs w:val="20"/>
          <w:lang w:val="en-US"/>
        </w:rPr>
        <w:t>Literature Review</w:t>
      </w:r>
    </w:p>
    <w:p w:rsidR="00CA4B0A" w:rsidRDefault="00CA4B0A" w:rsidP="00962FBF">
      <w:pPr>
        <w:pStyle w:val="TextA"/>
        <w:spacing w:line="360" w:lineRule="auto"/>
        <w:jc w:val="both"/>
        <w:rPr>
          <w:rFonts w:ascii="Arial" w:hAnsi="Arial" w:cs="Arial"/>
          <w:sz w:val="20"/>
          <w:szCs w:val="20"/>
          <w:lang w:val="en-US"/>
        </w:rPr>
      </w:pPr>
      <w:r>
        <w:rPr>
          <w:rFonts w:ascii="Arial" w:hAnsi="Arial" w:cs="Arial"/>
          <w:sz w:val="20"/>
          <w:szCs w:val="20"/>
          <w:lang w:val="de-DE"/>
        </w:rPr>
        <w:t xml:space="preserve">The </w:t>
      </w:r>
      <w:r w:rsidR="008D34B4" w:rsidRPr="00962FBF">
        <w:rPr>
          <w:rFonts w:ascii="Arial" w:hAnsi="Arial" w:cs="Arial"/>
          <w:sz w:val="20"/>
          <w:szCs w:val="20"/>
          <w:lang w:val="de-DE"/>
        </w:rPr>
        <w:t>research will be based on academic literature that grasps the civil war of Guat</w:t>
      </w:r>
      <w:r w:rsidR="008D34B4" w:rsidRPr="00962FBF">
        <w:rPr>
          <w:rFonts w:ascii="Arial" w:hAnsi="Arial" w:cs="Arial"/>
          <w:sz w:val="20"/>
          <w:szCs w:val="20"/>
          <w:lang w:val="de-DE"/>
        </w:rPr>
        <w:t xml:space="preserve">emala from a historical and political perspective such as the chapter by Dwight Wilson in the book </w:t>
      </w:r>
      <w:r w:rsidR="008D34B4" w:rsidRPr="00962FBF">
        <w:rPr>
          <w:rFonts w:ascii="Arial" w:hAnsi="Arial" w:cs="Arial"/>
          <w:sz w:val="20"/>
          <w:szCs w:val="20"/>
          <w:lang w:val="en-US"/>
        </w:rPr>
        <w:t>Latin American Politics and Development</w:t>
      </w:r>
      <w:r w:rsidR="008D34B4" w:rsidRPr="00962FBF">
        <w:rPr>
          <w:rFonts w:ascii="Arial" w:hAnsi="Arial" w:cs="Arial"/>
          <w:sz w:val="20"/>
          <w:szCs w:val="20"/>
          <w:lang w:val="de-DE"/>
        </w:rPr>
        <w:t xml:space="preserve"> by </w:t>
      </w:r>
      <w:r w:rsidR="008D34B4" w:rsidRPr="00962FBF">
        <w:rPr>
          <w:rFonts w:ascii="Arial" w:hAnsi="Arial" w:cs="Arial"/>
          <w:sz w:val="20"/>
          <w:szCs w:val="20"/>
          <w:lang w:val="en-US"/>
        </w:rPr>
        <w:t>Harvey F. Kline</w:t>
      </w:r>
      <w:r w:rsidR="008D34B4" w:rsidRPr="00962FBF">
        <w:rPr>
          <w:rFonts w:ascii="Arial" w:hAnsi="Arial" w:cs="Arial"/>
          <w:sz w:val="20"/>
          <w:szCs w:val="20"/>
          <w:lang w:val="de-DE"/>
        </w:rPr>
        <w:t xml:space="preserve"> and </w:t>
      </w:r>
      <w:r w:rsidR="008D34B4" w:rsidRPr="00962FBF">
        <w:rPr>
          <w:rFonts w:ascii="Arial" w:hAnsi="Arial" w:cs="Arial"/>
          <w:sz w:val="20"/>
          <w:szCs w:val="20"/>
          <w:lang w:val="en-US"/>
        </w:rPr>
        <w:t>Howard J. Wiarda</w:t>
      </w:r>
      <w:r w:rsidR="008D34B4" w:rsidRPr="00962FBF">
        <w:rPr>
          <w:rFonts w:ascii="Arial" w:hAnsi="Arial" w:cs="Arial"/>
          <w:sz w:val="20"/>
          <w:szCs w:val="20"/>
          <w:lang w:val="de-DE"/>
        </w:rPr>
        <w:t xml:space="preserve">. </w:t>
      </w:r>
      <w:r w:rsidR="008D34B4" w:rsidRPr="00962FBF">
        <w:rPr>
          <w:rFonts w:ascii="Arial" w:hAnsi="Arial" w:cs="Arial"/>
          <w:sz w:val="20"/>
          <w:szCs w:val="20"/>
          <w:lang w:val="en-US"/>
        </w:rPr>
        <w:t xml:space="preserve"> </w:t>
      </w:r>
      <w:r w:rsidR="008D34B4" w:rsidRPr="00962FBF">
        <w:rPr>
          <w:rFonts w:ascii="Arial" w:hAnsi="Arial" w:cs="Arial"/>
          <w:sz w:val="20"/>
          <w:szCs w:val="20"/>
          <w:lang w:val="de-DE"/>
        </w:rPr>
        <w:t>Wilson describes how the civil war consisted of a military force that bruta</w:t>
      </w:r>
      <w:r w:rsidR="008D34B4" w:rsidRPr="00962FBF">
        <w:rPr>
          <w:rFonts w:ascii="Arial" w:hAnsi="Arial" w:cs="Arial"/>
          <w:sz w:val="20"/>
          <w:szCs w:val="20"/>
          <w:lang w:val="de-DE"/>
        </w:rPr>
        <w:t xml:space="preserve">lly encountered the leftist insurgents that were mainly made up by communists and </w:t>
      </w:r>
      <w:r w:rsidR="008D34B4" w:rsidRPr="00962FBF">
        <w:rPr>
          <w:rFonts w:ascii="Arial" w:hAnsi="Arial" w:cs="Arial"/>
          <w:sz w:val="20"/>
          <w:szCs w:val="20"/>
          <w:lang w:val="de-DE"/>
        </w:rPr>
        <w:lastRenderedPageBreak/>
        <w:t>Indigenous groups (Kline, Wiarda 409). Consequently, the author determines how the process of democratisation and the long period of political instability in Guatemala during</w:t>
      </w:r>
      <w:r w:rsidR="008D34B4" w:rsidRPr="00962FBF">
        <w:rPr>
          <w:rFonts w:ascii="Arial" w:hAnsi="Arial" w:cs="Arial"/>
          <w:sz w:val="20"/>
          <w:szCs w:val="20"/>
          <w:lang w:val="de-DE"/>
        </w:rPr>
        <w:t xml:space="preserve"> the civil war has harmed the Indigenous population the most. Moreover, the chapter also takes into consideration the importance of the emergence of human rights groups in Guatemala which will be an essential aspect of the analysis. </w:t>
      </w:r>
    </w:p>
    <w:p w:rsidR="00CA4B0A" w:rsidRDefault="00CA4B0A" w:rsidP="00962FBF">
      <w:pPr>
        <w:pStyle w:val="TextA"/>
        <w:spacing w:line="360" w:lineRule="auto"/>
        <w:jc w:val="both"/>
        <w:rPr>
          <w:rFonts w:ascii="Arial" w:hAnsi="Arial" w:cs="Arial"/>
          <w:sz w:val="20"/>
          <w:szCs w:val="20"/>
          <w:lang w:val="en-US"/>
        </w:rPr>
      </w:pPr>
    </w:p>
    <w:p w:rsidR="00B32C34" w:rsidRPr="00962FBF" w:rsidRDefault="008D34B4" w:rsidP="00962FBF">
      <w:pPr>
        <w:pStyle w:val="TextA"/>
        <w:spacing w:line="360" w:lineRule="auto"/>
        <w:jc w:val="both"/>
        <w:rPr>
          <w:rFonts w:ascii="Arial" w:hAnsi="Arial" w:cs="Arial"/>
          <w:sz w:val="20"/>
          <w:szCs w:val="20"/>
          <w:lang w:val="en-US"/>
        </w:rPr>
      </w:pPr>
      <w:r w:rsidRPr="00962FBF">
        <w:rPr>
          <w:rFonts w:ascii="Arial" w:hAnsi="Arial" w:cs="Arial"/>
          <w:sz w:val="20"/>
          <w:szCs w:val="20"/>
          <w:lang w:val="de-DE"/>
        </w:rPr>
        <w:t>Additionally, the rese</w:t>
      </w:r>
      <w:r w:rsidRPr="00962FBF">
        <w:rPr>
          <w:rFonts w:ascii="Arial" w:hAnsi="Arial" w:cs="Arial"/>
          <w:sz w:val="20"/>
          <w:szCs w:val="20"/>
          <w:lang w:val="de-DE"/>
        </w:rPr>
        <w:t>arch will analyse the system of the Human Rights protection under the Organisation of the Americas through relevant articles such as “</w:t>
      </w:r>
      <w:r w:rsidRPr="00962FBF">
        <w:rPr>
          <w:rFonts w:ascii="Arial" w:hAnsi="Arial" w:cs="Arial"/>
          <w:sz w:val="20"/>
          <w:szCs w:val="20"/>
          <w:lang w:val="en-US"/>
        </w:rPr>
        <w:t>History and Action: the Inter-American Human</w:t>
      </w:r>
      <w:r w:rsidRPr="00962FBF">
        <w:rPr>
          <w:rFonts w:ascii="Arial" w:hAnsi="Arial" w:cs="Arial"/>
          <w:sz w:val="20"/>
          <w:szCs w:val="20"/>
          <w:lang w:val="de-DE"/>
        </w:rPr>
        <w:t xml:space="preserve"> </w:t>
      </w:r>
      <w:r w:rsidRPr="00962FBF">
        <w:rPr>
          <w:rFonts w:ascii="Arial" w:hAnsi="Arial" w:cs="Arial"/>
          <w:sz w:val="20"/>
          <w:szCs w:val="20"/>
          <w:lang w:val="en-US"/>
        </w:rPr>
        <w:t>Rights System and the Role of the Inter-American</w:t>
      </w:r>
      <w:r w:rsidRPr="00962FBF">
        <w:rPr>
          <w:rFonts w:ascii="Arial" w:hAnsi="Arial" w:cs="Arial"/>
          <w:sz w:val="20"/>
          <w:szCs w:val="20"/>
          <w:lang w:val="de-DE"/>
        </w:rPr>
        <w:t xml:space="preserve"> </w:t>
      </w:r>
      <w:r w:rsidRPr="00962FBF">
        <w:rPr>
          <w:rFonts w:ascii="Arial" w:hAnsi="Arial" w:cs="Arial"/>
          <w:sz w:val="20"/>
          <w:szCs w:val="20"/>
          <w:lang w:val="en-US"/>
        </w:rPr>
        <w:t>Commission on Human Rights</w:t>
      </w:r>
      <w:r w:rsidRPr="00962FBF">
        <w:rPr>
          <w:rFonts w:ascii="Arial" w:hAnsi="Arial" w:cs="Arial"/>
          <w:sz w:val="20"/>
          <w:szCs w:val="20"/>
          <w:lang w:val="de-DE"/>
        </w:rPr>
        <w:t xml:space="preserve">” </w:t>
      </w:r>
      <w:r w:rsidRPr="00962FBF">
        <w:rPr>
          <w:rFonts w:ascii="Arial" w:hAnsi="Arial" w:cs="Arial"/>
          <w:sz w:val="20"/>
          <w:szCs w:val="20"/>
          <w:lang w:val="de-DE"/>
        </w:rPr>
        <w:t xml:space="preserve">by </w:t>
      </w:r>
      <w:r w:rsidRPr="00962FBF">
        <w:rPr>
          <w:rFonts w:ascii="Arial" w:hAnsi="Arial" w:cs="Arial"/>
          <w:sz w:val="20"/>
          <w:szCs w:val="20"/>
          <w:lang w:val="en-US"/>
        </w:rPr>
        <w:t>Robert K. Goldman</w:t>
      </w:r>
      <w:r w:rsidRPr="00962FBF">
        <w:rPr>
          <w:rFonts w:ascii="Arial" w:hAnsi="Arial" w:cs="Arial"/>
          <w:sz w:val="20"/>
          <w:szCs w:val="20"/>
          <w:lang w:val="de-DE"/>
        </w:rPr>
        <w:t>. The article focuses on the origins of the Inter-American Human Rights system, its challenges and how it has emerged to be an persistent element in all member states. Additionally, articles such as “</w:t>
      </w:r>
      <w:r w:rsidRPr="00962FBF">
        <w:rPr>
          <w:rFonts w:ascii="Arial" w:hAnsi="Arial" w:cs="Arial"/>
          <w:sz w:val="20"/>
          <w:szCs w:val="20"/>
          <w:lang w:val="en-US"/>
        </w:rPr>
        <w:t>Accountability for Past Human Rights</w:t>
      </w:r>
      <w:r w:rsidRPr="00962FBF">
        <w:rPr>
          <w:rFonts w:ascii="Arial" w:hAnsi="Arial" w:cs="Arial"/>
          <w:sz w:val="20"/>
          <w:szCs w:val="20"/>
          <w:lang w:val="en-US"/>
        </w:rPr>
        <w:t xml:space="preserve"> Violations: Contributions of the Inter-American Organs</w:t>
      </w:r>
      <w:r w:rsidRPr="00962FBF">
        <w:rPr>
          <w:rFonts w:ascii="Arial" w:hAnsi="Arial" w:cs="Arial"/>
          <w:sz w:val="20"/>
          <w:szCs w:val="20"/>
          <w:lang w:val="de-DE"/>
        </w:rPr>
        <w:t>”</w:t>
      </w:r>
      <w:r w:rsidRPr="00962FBF">
        <w:rPr>
          <w:rFonts w:ascii="Arial" w:hAnsi="Arial" w:cs="Arial"/>
          <w:sz w:val="20"/>
          <w:szCs w:val="20"/>
          <w:lang w:val="en-US"/>
        </w:rPr>
        <w:t xml:space="preserve"> of Protection</w:t>
      </w:r>
      <w:r w:rsidRPr="00962FBF">
        <w:rPr>
          <w:rFonts w:ascii="Arial" w:hAnsi="Arial" w:cs="Arial"/>
          <w:sz w:val="20"/>
          <w:szCs w:val="20"/>
          <w:lang w:val="de-DE"/>
        </w:rPr>
        <w:t xml:space="preserve"> by </w:t>
      </w:r>
      <w:r w:rsidRPr="00962FBF">
        <w:rPr>
          <w:rFonts w:ascii="Arial" w:hAnsi="Arial" w:cs="Arial"/>
          <w:sz w:val="20"/>
          <w:szCs w:val="20"/>
          <w:lang w:val="en-US"/>
        </w:rPr>
        <w:t>Juan E. Méndez and Javier Mariezcurrena</w:t>
      </w:r>
      <w:r w:rsidRPr="00962FBF">
        <w:rPr>
          <w:rFonts w:ascii="Arial" w:hAnsi="Arial" w:cs="Arial"/>
          <w:sz w:val="20"/>
          <w:szCs w:val="20"/>
          <w:lang w:val="de-DE"/>
        </w:rPr>
        <w:t xml:space="preserve"> helps to question the Inter-American Human Rights system and develop a comprehension of the phenomenon of impunity from a more critical point </w:t>
      </w:r>
      <w:r w:rsidRPr="00962FBF">
        <w:rPr>
          <w:rFonts w:ascii="Arial" w:hAnsi="Arial" w:cs="Arial"/>
          <w:sz w:val="20"/>
          <w:szCs w:val="20"/>
          <w:lang w:val="de-DE"/>
        </w:rPr>
        <w:t>of view.</w:t>
      </w:r>
    </w:p>
    <w:p w:rsidR="00962FBF" w:rsidRDefault="00962FBF" w:rsidP="00962FBF">
      <w:pPr>
        <w:pStyle w:val="TextA"/>
        <w:spacing w:line="360" w:lineRule="auto"/>
        <w:jc w:val="both"/>
        <w:rPr>
          <w:rFonts w:ascii="Arial" w:hAnsi="Arial" w:cs="Arial"/>
          <w:sz w:val="20"/>
          <w:szCs w:val="20"/>
          <w:lang w:val="de-DE"/>
        </w:rPr>
      </w:pPr>
    </w:p>
    <w:p w:rsidR="00B32C34" w:rsidRPr="00962FBF" w:rsidRDefault="008D34B4" w:rsidP="00962FBF">
      <w:pPr>
        <w:pStyle w:val="TextA"/>
        <w:spacing w:line="360" w:lineRule="auto"/>
        <w:jc w:val="both"/>
        <w:rPr>
          <w:rFonts w:ascii="Arial" w:hAnsi="Arial" w:cs="Arial"/>
          <w:sz w:val="20"/>
          <w:szCs w:val="20"/>
          <w:lang w:val="en-US"/>
        </w:rPr>
      </w:pPr>
      <w:r w:rsidRPr="00962FBF">
        <w:rPr>
          <w:rFonts w:ascii="Arial" w:hAnsi="Arial" w:cs="Arial"/>
          <w:sz w:val="20"/>
          <w:szCs w:val="20"/>
          <w:lang w:val="de-DE"/>
        </w:rPr>
        <w:t>The diverse literature that will constitute the research paper will reveal the rise of indigenous identity politics in Guatemala that allowed the indigenous groups to address the Inter-American Human Right Court and consequently enabled them to po</w:t>
      </w:r>
      <w:r w:rsidRPr="00962FBF">
        <w:rPr>
          <w:rFonts w:ascii="Arial" w:hAnsi="Arial" w:cs="Arial"/>
          <w:sz w:val="20"/>
          <w:szCs w:val="20"/>
          <w:lang w:val="de-DE"/>
        </w:rPr>
        <w:t>sition themselves in the system of the Human Rights protection under the Organisation of the Americas.</w:t>
      </w:r>
      <w:bookmarkStart w:id="0" w:name="QuickMark"/>
    </w:p>
    <w:p w:rsidR="00B32C34" w:rsidRPr="00962FBF" w:rsidRDefault="00B32C34" w:rsidP="00962FBF">
      <w:pPr>
        <w:pStyle w:val="TextA"/>
        <w:spacing w:line="360" w:lineRule="auto"/>
        <w:ind w:firstLine="720"/>
        <w:jc w:val="both"/>
        <w:rPr>
          <w:rFonts w:ascii="Arial" w:eastAsia="Arial" w:hAnsi="Arial" w:cs="Arial"/>
          <w:sz w:val="20"/>
          <w:szCs w:val="20"/>
          <w:lang w:val="en-US"/>
        </w:rPr>
      </w:pPr>
    </w:p>
    <w:p w:rsidR="00B32C34" w:rsidRPr="00962FBF" w:rsidRDefault="00B32C34" w:rsidP="00962FBF">
      <w:pPr>
        <w:pStyle w:val="TextA"/>
        <w:jc w:val="both"/>
        <w:rPr>
          <w:rFonts w:ascii="Arial" w:hAnsi="Arial" w:cs="Arial"/>
          <w:sz w:val="20"/>
          <w:szCs w:val="20"/>
          <w:u w:val="single"/>
          <w:lang w:val="en-US"/>
        </w:rPr>
      </w:pPr>
    </w:p>
    <w:p w:rsidR="00B32C34" w:rsidRPr="00CA4B0A" w:rsidRDefault="00CA4B0A" w:rsidP="00962FBF">
      <w:pPr>
        <w:pStyle w:val="TextA"/>
        <w:jc w:val="both"/>
        <w:rPr>
          <w:rFonts w:ascii="Arial" w:eastAsia="Arial" w:hAnsi="Arial" w:cs="Arial"/>
          <w:b/>
          <w:sz w:val="20"/>
          <w:szCs w:val="20"/>
          <w:lang w:val="en-US"/>
        </w:rPr>
      </w:pPr>
      <w:r>
        <w:rPr>
          <w:rFonts w:ascii="Arial" w:hAnsi="Arial" w:cs="Arial"/>
          <w:b/>
          <w:sz w:val="20"/>
          <w:szCs w:val="20"/>
          <w:lang w:val="en-US"/>
        </w:rPr>
        <w:t>Research Methodology</w:t>
      </w:r>
    </w:p>
    <w:p w:rsidR="00B32C34" w:rsidRPr="00962FBF" w:rsidRDefault="00CA4B0A" w:rsidP="00962FBF">
      <w:pPr>
        <w:pStyle w:val="Text"/>
        <w:widowControl w:val="0"/>
        <w:spacing w:after="240" w:line="400" w:lineRule="atLeast"/>
        <w:jc w:val="both"/>
        <w:rPr>
          <w:rFonts w:ascii="Arial" w:eastAsia="Times" w:hAnsi="Arial" w:cs="Arial"/>
          <w:sz w:val="20"/>
          <w:szCs w:val="20"/>
          <w:lang w:val="en-US"/>
        </w:rPr>
      </w:pPr>
      <w:r w:rsidRPr="00962FBF">
        <w:rPr>
          <w:rFonts w:ascii="Arial" w:hAnsi="Arial" w:cs="Arial"/>
          <w:sz w:val="20"/>
          <w:szCs w:val="20"/>
          <w:lang w:val="de-DE"/>
        </w:rPr>
        <w:t>Foremost, the official resolutions and documentations provided the Inter-American Human Right Court itself will be analysed. This will contribute to a more technical co</w:t>
      </w:r>
      <w:r>
        <w:rPr>
          <w:rFonts w:ascii="Arial" w:hAnsi="Arial" w:cs="Arial"/>
          <w:sz w:val="20"/>
          <w:szCs w:val="20"/>
          <w:lang w:val="de-DE"/>
        </w:rPr>
        <w:t xml:space="preserve">mprehension of the three cases. </w:t>
      </w:r>
      <w:r w:rsidR="008D34B4" w:rsidRPr="00962FBF">
        <w:rPr>
          <w:rFonts w:ascii="Arial" w:hAnsi="Arial" w:cs="Arial"/>
          <w:sz w:val="20"/>
          <w:szCs w:val="20"/>
          <w:lang w:val="en-US"/>
        </w:rPr>
        <w:t>I</w:t>
      </w:r>
      <w:r>
        <w:rPr>
          <w:rFonts w:ascii="Arial" w:hAnsi="Arial" w:cs="Arial"/>
          <w:sz w:val="20"/>
          <w:szCs w:val="20"/>
          <w:lang w:val="en-US"/>
        </w:rPr>
        <w:t xml:space="preserve"> also</w:t>
      </w:r>
      <w:r w:rsidR="008D34B4" w:rsidRPr="00962FBF">
        <w:rPr>
          <w:rFonts w:ascii="Arial" w:hAnsi="Arial" w:cs="Arial"/>
          <w:sz w:val="20"/>
          <w:szCs w:val="20"/>
          <w:lang w:val="en-US"/>
        </w:rPr>
        <w:t xml:space="preserve"> intend to use the insights and contacts I gained during my time at the Inte</w:t>
      </w:r>
      <w:r w:rsidR="008D34B4" w:rsidRPr="00962FBF">
        <w:rPr>
          <w:rFonts w:ascii="Arial" w:hAnsi="Arial" w:cs="Arial"/>
          <w:sz w:val="20"/>
          <w:szCs w:val="20"/>
          <w:lang w:val="en-US"/>
        </w:rPr>
        <w:t xml:space="preserve">r-American Human Right Court to work on my own research. Interviews will be conducted with </w:t>
      </w:r>
      <w:r w:rsidR="008D34B4" w:rsidRPr="00962FBF">
        <w:rPr>
          <w:rFonts w:ascii="Arial" w:hAnsi="Arial" w:cs="Arial"/>
          <w:sz w:val="20"/>
          <w:szCs w:val="20"/>
          <w:lang w:val="de-DE"/>
        </w:rPr>
        <w:t xml:space="preserve">available </w:t>
      </w:r>
      <w:r w:rsidR="008D34B4" w:rsidRPr="00962FBF">
        <w:rPr>
          <w:rFonts w:ascii="Arial" w:hAnsi="Arial" w:cs="Arial"/>
          <w:sz w:val="20"/>
          <w:szCs w:val="20"/>
          <w:lang w:val="en-US"/>
        </w:rPr>
        <w:t>employees of the Human Right Court</w:t>
      </w:r>
      <w:r w:rsidR="008D34B4" w:rsidRPr="00962FBF">
        <w:rPr>
          <w:rFonts w:ascii="Arial" w:hAnsi="Arial" w:cs="Arial"/>
          <w:sz w:val="20"/>
          <w:szCs w:val="20"/>
          <w:lang w:val="de-DE"/>
        </w:rPr>
        <w:t xml:space="preserve"> that have been contributive to the three Guatemalan cases such as the former judge </w:t>
      </w:r>
      <w:r w:rsidR="008D34B4" w:rsidRPr="00962FBF">
        <w:rPr>
          <w:rFonts w:ascii="Arial" w:hAnsi="Arial" w:cs="Arial"/>
          <w:sz w:val="20"/>
          <w:szCs w:val="20"/>
          <w:lang w:val="es-ES_tradnl"/>
        </w:rPr>
        <w:t>Manuel E.</w:t>
      </w:r>
      <w:r w:rsidR="008D34B4" w:rsidRPr="00962FBF">
        <w:rPr>
          <w:rFonts w:ascii="Arial" w:hAnsi="Arial" w:cs="Arial"/>
          <w:sz w:val="20"/>
          <w:szCs w:val="20"/>
          <w:lang w:val="de-DE"/>
        </w:rPr>
        <w:t xml:space="preserve"> </w:t>
      </w:r>
      <w:r w:rsidR="008D34B4" w:rsidRPr="00962FBF">
        <w:rPr>
          <w:rFonts w:ascii="Arial" w:hAnsi="Arial" w:cs="Arial"/>
          <w:sz w:val="20"/>
          <w:szCs w:val="20"/>
          <w:lang w:val="es-ES_tradnl"/>
        </w:rPr>
        <w:t>Ventura Robles</w:t>
      </w:r>
      <w:r w:rsidR="008D34B4" w:rsidRPr="00962FBF">
        <w:rPr>
          <w:rFonts w:ascii="Arial" w:hAnsi="Arial" w:cs="Arial"/>
          <w:sz w:val="20"/>
          <w:szCs w:val="20"/>
          <w:lang w:val="de-DE"/>
        </w:rPr>
        <w:t xml:space="preserve"> who has been involved in all three cases and now functions in the Library of the Human Right Court</w:t>
      </w:r>
      <w:r w:rsidR="008D34B4" w:rsidRPr="00962FBF">
        <w:rPr>
          <w:rFonts w:ascii="Arial" w:hAnsi="Arial" w:cs="Arial"/>
          <w:sz w:val="20"/>
          <w:szCs w:val="20"/>
          <w:lang w:val="en-US"/>
        </w:rPr>
        <w:t>.</w:t>
      </w:r>
      <w:r w:rsidR="008D34B4" w:rsidRPr="00962FBF">
        <w:rPr>
          <w:rFonts w:ascii="Arial" w:hAnsi="Arial" w:cs="Arial"/>
          <w:sz w:val="20"/>
          <w:szCs w:val="20"/>
          <w:lang w:val="de-DE"/>
        </w:rPr>
        <w:t xml:space="preserve"> These</w:t>
      </w:r>
      <w:r w:rsidR="008D34B4" w:rsidRPr="00962FBF">
        <w:rPr>
          <w:rFonts w:ascii="Arial" w:hAnsi="Arial" w:cs="Arial"/>
          <w:sz w:val="20"/>
          <w:szCs w:val="20"/>
          <w:lang w:val="en-US"/>
        </w:rPr>
        <w:t xml:space="preserve"> </w:t>
      </w:r>
      <w:r w:rsidR="008D34B4" w:rsidRPr="00962FBF">
        <w:rPr>
          <w:rFonts w:ascii="Arial" w:hAnsi="Arial" w:cs="Arial"/>
          <w:sz w:val="20"/>
          <w:szCs w:val="20"/>
          <w:lang w:val="de-DE"/>
        </w:rPr>
        <w:t>interviews will be prepared with regards to the context related literature and comprise critical questions for which the guidance of the research sup</w:t>
      </w:r>
      <w:r w:rsidR="008D34B4" w:rsidRPr="00962FBF">
        <w:rPr>
          <w:rFonts w:ascii="Arial" w:hAnsi="Arial" w:cs="Arial"/>
          <w:sz w:val="20"/>
          <w:szCs w:val="20"/>
          <w:lang w:val="de-DE"/>
        </w:rPr>
        <w:t>ervisor may be requested.</w:t>
      </w:r>
      <w:r w:rsidR="008D34B4" w:rsidRPr="00962FBF">
        <w:rPr>
          <w:rFonts w:ascii="Arial" w:hAnsi="Arial" w:cs="Arial"/>
          <w:sz w:val="20"/>
          <w:szCs w:val="20"/>
          <w:lang w:val="en-US"/>
        </w:rPr>
        <w:t xml:space="preserve"> </w:t>
      </w:r>
      <w:bookmarkEnd w:id="0"/>
      <w:r w:rsidR="008D34B4" w:rsidRPr="00962FBF">
        <w:rPr>
          <w:rFonts w:ascii="Arial" w:hAnsi="Arial" w:cs="Arial"/>
          <w:sz w:val="20"/>
          <w:szCs w:val="20"/>
          <w:lang w:val="de-DE"/>
        </w:rPr>
        <w:t>Moreover, the interviews tend to further claims that arise from the theoretical research as well as add to a stricter defined comprehension of the topic through a more inside perspective.</w:t>
      </w:r>
      <w:r w:rsidR="008D34B4" w:rsidRPr="00962FBF">
        <w:rPr>
          <w:rFonts w:ascii="Arial" w:hAnsi="Arial" w:cs="Arial"/>
          <w:sz w:val="20"/>
          <w:szCs w:val="20"/>
          <w:lang w:val="en-US"/>
        </w:rPr>
        <w:t xml:space="preserve"> </w:t>
      </w:r>
      <w:r w:rsidR="008D34B4" w:rsidRPr="00962FBF">
        <w:rPr>
          <w:rFonts w:ascii="Arial" w:hAnsi="Arial" w:cs="Arial"/>
          <w:sz w:val="20"/>
          <w:szCs w:val="20"/>
          <w:lang w:val="de-DE"/>
        </w:rPr>
        <w:t xml:space="preserve">Through speaking with key figures such as </w:t>
      </w:r>
      <w:r w:rsidR="008D34B4" w:rsidRPr="00962FBF">
        <w:rPr>
          <w:rFonts w:ascii="Arial" w:hAnsi="Arial" w:cs="Arial"/>
          <w:sz w:val="20"/>
          <w:szCs w:val="20"/>
          <w:lang w:val="de-DE"/>
        </w:rPr>
        <w:t xml:space="preserve">former judges and assistants that have operated in the cases, it will be possible to reinforce or criticise </w:t>
      </w:r>
      <w:r w:rsidR="008D34B4" w:rsidRPr="00962FBF">
        <w:rPr>
          <w:rFonts w:ascii="Arial" w:hAnsi="Arial" w:cs="Arial"/>
          <w:sz w:val="20"/>
          <w:szCs w:val="20"/>
          <w:lang w:val="de-DE"/>
        </w:rPr>
        <w:lastRenderedPageBreak/>
        <w:t xml:space="preserve">arguments that have been established through the research based on academic literature. </w:t>
      </w:r>
      <w:r w:rsidR="008D34B4" w:rsidRPr="00962FBF">
        <w:rPr>
          <w:rFonts w:ascii="Arial" w:hAnsi="Arial" w:cs="Arial"/>
          <w:sz w:val="20"/>
          <w:szCs w:val="20"/>
          <w:lang w:val="de-DE"/>
        </w:rPr>
        <w:t>Following, these</w:t>
      </w:r>
      <w:r w:rsidR="008D34B4" w:rsidRPr="00962FBF">
        <w:rPr>
          <w:rFonts w:ascii="Arial" w:hAnsi="Arial" w:cs="Arial"/>
          <w:sz w:val="20"/>
          <w:szCs w:val="20"/>
          <w:lang w:val="en-US"/>
        </w:rPr>
        <w:t xml:space="preserve"> interviews will lead to brief, qualitative </w:t>
      </w:r>
      <w:r w:rsidR="008D34B4" w:rsidRPr="00962FBF">
        <w:rPr>
          <w:rFonts w:ascii="Arial" w:hAnsi="Arial" w:cs="Arial"/>
          <w:sz w:val="20"/>
          <w:szCs w:val="20"/>
          <w:lang w:val="en-US"/>
        </w:rPr>
        <w:t xml:space="preserve">case studies, which illustrate the protection of indigenous human rights. Given the fact that I will be </w:t>
      </w:r>
      <w:r w:rsidR="008D34B4" w:rsidRPr="00962FBF">
        <w:rPr>
          <w:rFonts w:ascii="Arial" w:hAnsi="Arial" w:cs="Arial"/>
          <w:sz w:val="20"/>
          <w:szCs w:val="20"/>
          <w:lang w:val="de-DE"/>
        </w:rPr>
        <w:t>primarily working in the court</w:t>
      </w:r>
      <w:r w:rsidR="008D34B4" w:rsidRPr="00962FBF">
        <w:rPr>
          <w:rFonts w:ascii="Arial" w:hAnsi="Arial" w:cs="Arial"/>
          <w:sz w:val="20"/>
          <w:szCs w:val="20"/>
          <w:lang w:val="de-DE"/>
        </w:rPr>
        <w:t>’</w:t>
      </w:r>
      <w:r w:rsidR="008D34B4" w:rsidRPr="00962FBF">
        <w:rPr>
          <w:rFonts w:ascii="Arial" w:hAnsi="Arial" w:cs="Arial"/>
          <w:sz w:val="20"/>
          <w:szCs w:val="20"/>
          <w:lang w:val="de-DE"/>
        </w:rPr>
        <w:t>s own library</w:t>
      </w:r>
      <w:r w:rsidR="008D34B4" w:rsidRPr="00962FBF">
        <w:rPr>
          <w:rFonts w:ascii="Arial" w:hAnsi="Arial" w:cs="Arial"/>
          <w:sz w:val="20"/>
          <w:szCs w:val="20"/>
          <w:lang w:val="en-US"/>
        </w:rPr>
        <w:t>, I plan to use as many primary sources as possible related to the topic, both in Spanish and English. A det</w:t>
      </w:r>
      <w:r w:rsidR="008D34B4" w:rsidRPr="00962FBF">
        <w:rPr>
          <w:rFonts w:ascii="Arial" w:hAnsi="Arial" w:cs="Arial"/>
          <w:sz w:val="20"/>
          <w:szCs w:val="20"/>
          <w:lang w:val="en-US"/>
        </w:rPr>
        <w:t xml:space="preserve">ailed description about the primary sources for the research will be defined during the internship once it becomes clear what data is accessible.  </w:t>
      </w:r>
      <w:r w:rsidR="008D34B4" w:rsidRPr="00962FBF">
        <w:rPr>
          <w:rFonts w:ascii="Arial" w:hAnsi="Arial" w:cs="Arial"/>
          <w:sz w:val="20"/>
          <w:szCs w:val="20"/>
          <w:lang w:val="en-US"/>
        </w:rPr>
        <w:t>All primary sources I use will be thoroughly checked to ensure their reliability, and any biases present in e</w:t>
      </w:r>
      <w:r w:rsidR="008D34B4" w:rsidRPr="00962FBF">
        <w:rPr>
          <w:rFonts w:ascii="Arial" w:hAnsi="Arial" w:cs="Arial"/>
          <w:sz w:val="20"/>
          <w:szCs w:val="20"/>
          <w:lang w:val="en-US"/>
        </w:rPr>
        <w:t xml:space="preserve">ither literature or data will be taken into account and mentioned pertinently. </w:t>
      </w:r>
      <w:r w:rsidR="008D34B4" w:rsidRPr="00962FBF">
        <w:rPr>
          <w:rFonts w:ascii="Arial" w:hAnsi="Arial" w:cs="Arial"/>
          <w:sz w:val="20"/>
          <w:szCs w:val="20"/>
          <w:lang w:val="en-US"/>
        </w:rPr>
        <w:t>This research will take a descriptive approach leading to a conclusion in which the strengths and weaknesses of indigenous human right protection will be identified, based on th</w:t>
      </w:r>
      <w:r w:rsidR="008D34B4" w:rsidRPr="00962FBF">
        <w:rPr>
          <w:rFonts w:ascii="Arial" w:hAnsi="Arial" w:cs="Arial"/>
          <w:sz w:val="20"/>
          <w:szCs w:val="20"/>
          <w:lang w:val="en-US"/>
        </w:rPr>
        <w:t xml:space="preserve">eory as well as local practice. </w:t>
      </w:r>
    </w:p>
    <w:p w:rsidR="00B32C34" w:rsidRPr="005E28AE" w:rsidRDefault="005E28AE" w:rsidP="00962FBF">
      <w:pPr>
        <w:pStyle w:val="TextA"/>
        <w:jc w:val="both"/>
        <w:rPr>
          <w:rFonts w:ascii="Arial" w:eastAsia="Arial" w:hAnsi="Arial" w:cs="Arial"/>
          <w:b/>
          <w:sz w:val="20"/>
          <w:szCs w:val="20"/>
          <w:lang w:val="en-US"/>
        </w:rPr>
      </w:pPr>
      <w:r w:rsidRPr="005E28AE">
        <w:rPr>
          <w:rFonts w:ascii="Arial" w:hAnsi="Arial" w:cs="Arial"/>
          <w:b/>
          <w:sz w:val="20"/>
          <w:szCs w:val="20"/>
          <w:lang w:val="en-US"/>
        </w:rPr>
        <w:t>Provisional Outline</w:t>
      </w:r>
    </w:p>
    <w:p w:rsidR="00B32C34" w:rsidRPr="00962FBF" w:rsidRDefault="008D34B4" w:rsidP="00962FBF">
      <w:pPr>
        <w:pStyle w:val="NormalWeb"/>
        <w:spacing w:line="360" w:lineRule="auto"/>
        <w:jc w:val="both"/>
        <w:rPr>
          <w:rFonts w:ascii="Arial" w:eastAsia="Arial" w:hAnsi="Arial" w:cs="Arial"/>
        </w:rPr>
      </w:pPr>
      <w:r w:rsidRPr="00962FBF">
        <w:rPr>
          <w:rFonts w:ascii="Arial" w:hAnsi="Arial" w:cs="Arial"/>
        </w:rPr>
        <w:t xml:space="preserve">Introduction </w:t>
      </w:r>
    </w:p>
    <w:p w:rsidR="00B32C34" w:rsidRPr="00962FBF" w:rsidRDefault="008D34B4" w:rsidP="00962FBF">
      <w:pPr>
        <w:pStyle w:val="NormalWeb"/>
        <w:numPr>
          <w:ilvl w:val="0"/>
          <w:numId w:val="14"/>
        </w:numPr>
        <w:spacing w:line="360" w:lineRule="auto"/>
        <w:jc w:val="both"/>
        <w:rPr>
          <w:rFonts w:ascii="Arial" w:eastAsia="Arial" w:hAnsi="Arial" w:cs="Arial"/>
        </w:rPr>
      </w:pPr>
      <w:r w:rsidRPr="00962FBF">
        <w:rPr>
          <w:rFonts w:ascii="Arial" w:hAnsi="Arial" w:cs="Arial"/>
        </w:rPr>
        <w:t xml:space="preserve">The introduction will discuss the role of the Inter-American Human Right Court, establish the significance of the general Human Right protection and define the </w:t>
      </w:r>
      <w:r w:rsidRPr="00962FBF">
        <w:rPr>
          <w:rFonts w:ascii="Arial" w:hAnsi="Arial" w:cs="Arial"/>
          <w:lang w:val="de-DE"/>
        </w:rPr>
        <w:t>history</w:t>
      </w:r>
      <w:r w:rsidRPr="00962FBF">
        <w:rPr>
          <w:rFonts w:ascii="Arial" w:hAnsi="Arial" w:cs="Arial"/>
        </w:rPr>
        <w:t xml:space="preserve"> of indigenous human right protection in the Latin American context</w:t>
      </w:r>
    </w:p>
    <w:p w:rsidR="00B32C34" w:rsidRPr="00962FBF" w:rsidRDefault="008D34B4" w:rsidP="00962FBF">
      <w:pPr>
        <w:pStyle w:val="NormalWeb"/>
        <w:numPr>
          <w:ilvl w:val="0"/>
          <w:numId w:val="14"/>
        </w:numPr>
        <w:spacing w:line="360" w:lineRule="auto"/>
        <w:jc w:val="both"/>
        <w:rPr>
          <w:rFonts w:ascii="Arial" w:eastAsia="Arial" w:hAnsi="Arial" w:cs="Arial"/>
        </w:rPr>
      </w:pPr>
      <w:r w:rsidRPr="00962FBF">
        <w:rPr>
          <w:rFonts w:ascii="Arial" w:hAnsi="Arial" w:cs="Arial"/>
        </w:rPr>
        <w:t>The motivation for this research will be justified, arguing that the IAHRC functions as facilitator for the protection of Indigenous Human Rights</w:t>
      </w:r>
    </w:p>
    <w:p w:rsidR="00B32C34" w:rsidRPr="00962FBF" w:rsidRDefault="008D34B4" w:rsidP="00962FBF">
      <w:pPr>
        <w:pStyle w:val="NormalWeb"/>
        <w:numPr>
          <w:ilvl w:val="0"/>
          <w:numId w:val="14"/>
        </w:numPr>
        <w:spacing w:line="360" w:lineRule="auto"/>
        <w:jc w:val="both"/>
        <w:rPr>
          <w:rFonts w:ascii="Arial" w:eastAsia="Arial" w:hAnsi="Arial" w:cs="Arial"/>
        </w:rPr>
      </w:pPr>
      <w:r w:rsidRPr="00962FBF">
        <w:rPr>
          <w:rFonts w:ascii="Arial" w:hAnsi="Arial" w:cs="Arial"/>
        </w:rPr>
        <w:t>Guatemalan indigenous history will be defi</w:t>
      </w:r>
      <w:r w:rsidRPr="00962FBF">
        <w:rPr>
          <w:rFonts w:ascii="Arial" w:hAnsi="Arial" w:cs="Arial"/>
        </w:rPr>
        <w:t xml:space="preserve">ned as an interesting case study for the analysis of indigenous right development under the system by the </w:t>
      </w:r>
      <w:r w:rsidRPr="00962FBF">
        <w:rPr>
          <w:rFonts w:ascii="Arial" w:hAnsi="Arial" w:cs="Arial"/>
          <w:lang w:val="de-DE"/>
        </w:rPr>
        <w:t>Organisation</w:t>
      </w:r>
      <w:r w:rsidRPr="00962FBF">
        <w:rPr>
          <w:rFonts w:ascii="Arial" w:hAnsi="Arial" w:cs="Arial"/>
        </w:rPr>
        <w:t xml:space="preserve"> of the American States</w:t>
      </w:r>
    </w:p>
    <w:p w:rsidR="00B32C34" w:rsidRPr="00962FBF" w:rsidRDefault="008D34B4" w:rsidP="00962FBF">
      <w:pPr>
        <w:pStyle w:val="NormalWeb"/>
        <w:numPr>
          <w:ilvl w:val="0"/>
          <w:numId w:val="14"/>
        </w:numPr>
        <w:spacing w:line="360" w:lineRule="auto"/>
        <w:jc w:val="both"/>
        <w:rPr>
          <w:rFonts w:ascii="Arial" w:eastAsia="Arial" w:hAnsi="Arial" w:cs="Arial"/>
          <w:lang w:val="de-DE"/>
        </w:rPr>
      </w:pPr>
      <w:r w:rsidRPr="00962FBF">
        <w:rPr>
          <w:rFonts w:ascii="Arial" w:hAnsi="Arial" w:cs="Arial"/>
          <w:lang w:val="de-DE"/>
        </w:rPr>
        <w:t>Political history of the civil war will be analysed to establish clearer comprehension of the background of the ca</w:t>
      </w:r>
      <w:r w:rsidRPr="00962FBF">
        <w:rPr>
          <w:rFonts w:ascii="Arial" w:hAnsi="Arial" w:cs="Arial"/>
          <w:lang w:val="de-DE"/>
        </w:rPr>
        <w:t>ses</w:t>
      </w:r>
    </w:p>
    <w:p w:rsidR="00B32C34" w:rsidRPr="00962FBF" w:rsidRDefault="008D34B4" w:rsidP="00962FBF">
      <w:pPr>
        <w:pStyle w:val="NormalWeb"/>
        <w:numPr>
          <w:ilvl w:val="0"/>
          <w:numId w:val="14"/>
        </w:numPr>
        <w:spacing w:line="360" w:lineRule="auto"/>
        <w:jc w:val="both"/>
        <w:rPr>
          <w:rFonts w:ascii="Arial" w:eastAsia="Arial" w:hAnsi="Arial" w:cs="Arial"/>
        </w:rPr>
      </w:pPr>
      <w:r w:rsidRPr="00962FBF">
        <w:rPr>
          <w:rFonts w:ascii="Arial" w:hAnsi="Arial" w:cs="Arial"/>
        </w:rPr>
        <w:t xml:space="preserve">Explicit definitions for the terminologies that will be employed throughout the paper will also be provided in this section. </w:t>
      </w:r>
    </w:p>
    <w:p w:rsidR="00B32C34" w:rsidRPr="00962FBF" w:rsidRDefault="008D34B4" w:rsidP="00962FBF">
      <w:pPr>
        <w:pStyle w:val="NormalWeb"/>
        <w:numPr>
          <w:ilvl w:val="0"/>
          <w:numId w:val="14"/>
        </w:numPr>
        <w:spacing w:line="360" w:lineRule="auto"/>
        <w:jc w:val="both"/>
        <w:rPr>
          <w:rFonts w:ascii="Arial" w:eastAsia="Arial" w:hAnsi="Arial" w:cs="Arial"/>
        </w:rPr>
      </w:pPr>
      <w:r w:rsidRPr="00962FBF">
        <w:rPr>
          <w:rFonts w:ascii="Arial" w:hAnsi="Arial" w:cs="Arial"/>
        </w:rPr>
        <w:t xml:space="preserve">The structure of the following paper, the research question, and the final thesis will be explicitly stated towards the end of the Introduction and referred back to throughout the paper </w:t>
      </w:r>
    </w:p>
    <w:p w:rsidR="00B32C34" w:rsidRPr="00962FBF" w:rsidRDefault="008D34B4" w:rsidP="00962FBF">
      <w:pPr>
        <w:pStyle w:val="NormalWeb"/>
        <w:spacing w:line="360" w:lineRule="auto"/>
        <w:jc w:val="both"/>
        <w:rPr>
          <w:rFonts w:ascii="Arial" w:eastAsia="Arial" w:hAnsi="Arial" w:cs="Arial"/>
        </w:rPr>
      </w:pPr>
      <w:r w:rsidRPr="00962FBF">
        <w:rPr>
          <w:rFonts w:ascii="Arial" w:hAnsi="Arial" w:cs="Arial"/>
        </w:rPr>
        <w:t>Part 1: Literature Review and Background</w:t>
      </w:r>
    </w:p>
    <w:p w:rsidR="00B32C34" w:rsidRPr="00962FBF" w:rsidRDefault="008D34B4" w:rsidP="00962FBF">
      <w:pPr>
        <w:pStyle w:val="NormalWeb"/>
        <w:numPr>
          <w:ilvl w:val="0"/>
          <w:numId w:val="15"/>
        </w:numPr>
        <w:spacing w:line="360" w:lineRule="auto"/>
        <w:jc w:val="both"/>
        <w:rPr>
          <w:rFonts w:ascii="Arial" w:eastAsia="Arial" w:hAnsi="Arial" w:cs="Arial"/>
        </w:rPr>
      </w:pPr>
      <w:r w:rsidRPr="00962FBF">
        <w:rPr>
          <w:rFonts w:ascii="Arial" w:hAnsi="Arial" w:cs="Arial"/>
        </w:rPr>
        <w:t xml:space="preserve">An assessment of broader </w:t>
      </w:r>
      <w:r w:rsidRPr="00962FBF">
        <w:rPr>
          <w:rFonts w:ascii="Arial" w:hAnsi="Arial" w:cs="Arial"/>
        </w:rPr>
        <w:t xml:space="preserve">literature than the one present in the document. It will discuss the relevant academic literature by </w:t>
      </w:r>
      <w:r w:rsidRPr="00962FBF">
        <w:rPr>
          <w:rFonts w:ascii="Arial" w:hAnsi="Arial" w:cs="Arial"/>
          <w:lang w:val="de-DE"/>
        </w:rPr>
        <w:t>categorising</w:t>
      </w:r>
      <w:r w:rsidRPr="00962FBF">
        <w:rPr>
          <w:rFonts w:ascii="Arial" w:hAnsi="Arial" w:cs="Arial"/>
        </w:rPr>
        <w:t xml:space="preserve"> them in </w:t>
      </w:r>
      <w:r w:rsidRPr="00962FBF">
        <w:rPr>
          <w:rFonts w:ascii="Arial" w:hAnsi="Arial" w:cs="Arial"/>
        </w:rPr>
        <w:t xml:space="preserve">concepts, and then present the credibility of each concept, as well as its shortcomings in the face of recent events. </w:t>
      </w:r>
    </w:p>
    <w:p w:rsidR="00B32C34" w:rsidRPr="00962FBF" w:rsidRDefault="008D34B4" w:rsidP="00962FBF">
      <w:pPr>
        <w:pStyle w:val="NormalWeb"/>
        <w:numPr>
          <w:ilvl w:val="0"/>
          <w:numId w:val="15"/>
        </w:numPr>
        <w:spacing w:line="360" w:lineRule="auto"/>
        <w:jc w:val="both"/>
        <w:rPr>
          <w:rFonts w:ascii="Arial" w:eastAsia="Arial" w:hAnsi="Arial" w:cs="Arial"/>
        </w:rPr>
      </w:pPr>
      <w:r w:rsidRPr="00962FBF">
        <w:rPr>
          <w:rFonts w:ascii="Arial" w:hAnsi="Arial" w:cs="Arial"/>
        </w:rPr>
        <w:lastRenderedPageBreak/>
        <w:t>Through</w:t>
      </w:r>
      <w:r w:rsidRPr="00962FBF">
        <w:rPr>
          <w:rFonts w:ascii="Arial" w:hAnsi="Arial" w:cs="Arial"/>
        </w:rPr>
        <w:t xml:space="preserve"> this literature review, the historical background of indigenous human right protection will be defined</w:t>
      </w:r>
    </w:p>
    <w:p w:rsidR="00B32C34" w:rsidRPr="00962FBF" w:rsidRDefault="008D34B4" w:rsidP="00962FBF">
      <w:pPr>
        <w:pStyle w:val="NormalWeb"/>
        <w:numPr>
          <w:ilvl w:val="0"/>
          <w:numId w:val="15"/>
        </w:numPr>
        <w:spacing w:line="360" w:lineRule="auto"/>
        <w:jc w:val="both"/>
        <w:rPr>
          <w:rFonts w:ascii="Arial" w:eastAsia="Arial" w:hAnsi="Arial" w:cs="Arial"/>
        </w:rPr>
      </w:pPr>
      <w:r w:rsidRPr="00962FBF">
        <w:rPr>
          <w:rFonts w:ascii="Arial" w:hAnsi="Arial" w:cs="Arial"/>
        </w:rPr>
        <w:t>Develop framework which will be applied to the case studies</w:t>
      </w:r>
    </w:p>
    <w:p w:rsidR="00B32C34" w:rsidRPr="00962FBF" w:rsidRDefault="008D34B4" w:rsidP="00962FBF">
      <w:pPr>
        <w:pStyle w:val="NormalWeb"/>
        <w:spacing w:line="360" w:lineRule="auto"/>
        <w:jc w:val="both"/>
        <w:rPr>
          <w:rFonts w:ascii="Arial" w:eastAsia="Arial" w:hAnsi="Arial" w:cs="Arial"/>
        </w:rPr>
      </w:pPr>
      <w:r w:rsidRPr="00962FBF">
        <w:rPr>
          <w:rFonts w:ascii="Arial" w:hAnsi="Arial" w:cs="Arial"/>
        </w:rPr>
        <w:t>Part 2: Analysis of Guatemalan Indigenous Human Right Cases</w:t>
      </w:r>
    </w:p>
    <w:p w:rsidR="00B32C34" w:rsidRPr="00962FBF" w:rsidRDefault="008D34B4" w:rsidP="00962FBF">
      <w:pPr>
        <w:pStyle w:val="NormalWeb"/>
        <w:numPr>
          <w:ilvl w:val="0"/>
          <w:numId w:val="16"/>
        </w:numPr>
        <w:spacing w:line="360" w:lineRule="auto"/>
        <w:jc w:val="both"/>
        <w:rPr>
          <w:rFonts w:ascii="Arial" w:eastAsia="Arial" w:hAnsi="Arial" w:cs="Arial"/>
        </w:rPr>
      </w:pPr>
      <w:r w:rsidRPr="00962FBF">
        <w:rPr>
          <w:rFonts w:ascii="Arial" w:hAnsi="Arial" w:cs="Arial"/>
        </w:rPr>
        <w:t>This section will apply the f</w:t>
      </w:r>
      <w:r w:rsidRPr="00962FBF">
        <w:rPr>
          <w:rFonts w:ascii="Arial" w:hAnsi="Arial" w:cs="Arial"/>
        </w:rPr>
        <w:t>ramework that has been established through the literature review on the specific cases.</w:t>
      </w:r>
    </w:p>
    <w:p w:rsidR="00B32C34" w:rsidRPr="00962FBF" w:rsidRDefault="008D34B4" w:rsidP="00962FBF">
      <w:pPr>
        <w:pStyle w:val="NormalWeb"/>
        <w:numPr>
          <w:ilvl w:val="0"/>
          <w:numId w:val="16"/>
        </w:numPr>
        <w:spacing w:line="360" w:lineRule="auto"/>
        <w:jc w:val="both"/>
        <w:rPr>
          <w:rFonts w:ascii="Arial" w:eastAsia="Arial" w:hAnsi="Arial" w:cs="Arial"/>
        </w:rPr>
      </w:pPr>
      <w:r w:rsidRPr="00962FBF">
        <w:rPr>
          <w:rFonts w:ascii="Arial" w:hAnsi="Arial" w:cs="Arial"/>
        </w:rPr>
        <w:t>It aims to clarify how the Inter-American Human Right Court has contributed to the development of indigenous human right protection</w:t>
      </w:r>
    </w:p>
    <w:p w:rsidR="00B32C34" w:rsidRPr="00962FBF" w:rsidRDefault="008D34B4" w:rsidP="00962FBF">
      <w:pPr>
        <w:pStyle w:val="NormalWeb"/>
        <w:numPr>
          <w:ilvl w:val="0"/>
          <w:numId w:val="16"/>
        </w:numPr>
        <w:spacing w:line="360" w:lineRule="auto"/>
        <w:jc w:val="both"/>
        <w:rPr>
          <w:rFonts w:ascii="Arial" w:eastAsia="Arial" w:hAnsi="Arial" w:cs="Arial"/>
        </w:rPr>
      </w:pPr>
      <w:r w:rsidRPr="00962FBF">
        <w:rPr>
          <w:rFonts w:ascii="Arial" w:hAnsi="Arial" w:cs="Arial"/>
        </w:rPr>
        <w:t xml:space="preserve">The main objective for this part is </w:t>
      </w:r>
      <w:r w:rsidRPr="00962FBF">
        <w:rPr>
          <w:rFonts w:ascii="Arial" w:hAnsi="Arial" w:cs="Arial"/>
        </w:rPr>
        <w:t>to link theoretical framework to the case studies for a broader comprehension of the Court as organ for a regional recognition of indigenous rights</w:t>
      </w:r>
    </w:p>
    <w:p w:rsidR="00B32C34" w:rsidRPr="00962FBF" w:rsidRDefault="008D34B4" w:rsidP="00962FBF">
      <w:pPr>
        <w:pStyle w:val="NormalWeb"/>
        <w:numPr>
          <w:ilvl w:val="0"/>
          <w:numId w:val="16"/>
        </w:numPr>
        <w:spacing w:line="360" w:lineRule="auto"/>
        <w:jc w:val="both"/>
        <w:rPr>
          <w:rFonts w:ascii="Arial" w:eastAsia="Arial" w:hAnsi="Arial" w:cs="Arial"/>
        </w:rPr>
      </w:pPr>
      <w:r w:rsidRPr="00962FBF">
        <w:rPr>
          <w:rFonts w:ascii="Arial" w:hAnsi="Arial" w:cs="Arial"/>
        </w:rPr>
        <w:t>Potential case studies will be introduced once it has been established what data from the IAHRC can be used</w:t>
      </w:r>
    </w:p>
    <w:p w:rsidR="00B32C34" w:rsidRPr="00962FBF" w:rsidRDefault="008D34B4" w:rsidP="00962FBF">
      <w:pPr>
        <w:pStyle w:val="NormalWeb"/>
        <w:spacing w:line="360" w:lineRule="auto"/>
        <w:jc w:val="both"/>
        <w:rPr>
          <w:rFonts w:ascii="Arial" w:eastAsia="Arial" w:hAnsi="Arial" w:cs="Arial"/>
        </w:rPr>
      </w:pPr>
      <w:r w:rsidRPr="00962FBF">
        <w:rPr>
          <w:rFonts w:ascii="Arial" w:hAnsi="Arial" w:cs="Arial"/>
        </w:rPr>
        <w:t>Part 3:</w:t>
      </w:r>
      <w:r w:rsidRPr="00962FBF">
        <w:rPr>
          <w:rFonts w:ascii="Arial" w:hAnsi="Arial" w:cs="Arial"/>
          <w:lang w:val="de-DE"/>
        </w:rPr>
        <w:t xml:space="preserve"> Outcome of the three cases</w:t>
      </w:r>
    </w:p>
    <w:p w:rsidR="00B32C34" w:rsidRPr="00962FBF" w:rsidRDefault="008D34B4" w:rsidP="00962FBF">
      <w:pPr>
        <w:pStyle w:val="NormalWeb"/>
        <w:numPr>
          <w:ilvl w:val="0"/>
          <w:numId w:val="17"/>
        </w:numPr>
        <w:spacing w:line="360" w:lineRule="auto"/>
        <w:jc w:val="both"/>
        <w:rPr>
          <w:rFonts w:ascii="Arial" w:eastAsia="Arial" w:hAnsi="Arial" w:cs="Arial"/>
        </w:rPr>
      </w:pPr>
      <w:r w:rsidRPr="00962FBF">
        <w:rPr>
          <w:rFonts w:ascii="Arial" w:hAnsi="Arial" w:cs="Arial"/>
        </w:rPr>
        <w:t xml:space="preserve">Assessment how </w:t>
      </w:r>
      <w:r w:rsidRPr="00962FBF">
        <w:rPr>
          <w:rFonts w:ascii="Arial" w:hAnsi="Arial" w:cs="Arial"/>
          <w:lang w:val="de-DE"/>
        </w:rPr>
        <w:t>Guatemala has acted towards the IAHRC since the three cases</w:t>
      </w:r>
    </w:p>
    <w:p w:rsidR="00B32C34" w:rsidRPr="00962FBF" w:rsidRDefault="008D34B4" w:rsidP="00962FBF">
      <w:pPr>
        <w:pStyle w:val="NormalWeb"/>
        <w:numPr>
          <w:ilvl w:val="0"/>
          <w:numId w:val="17"/>
        </w:numPr>
        <w:spacing w:line="360" w:lineRule="auto"/>
        <w:jc w:val="both"/>
        <w:rPr>
          <w:rFonts w:ascii="Arial" w:eastAsia="Arial" w:hAnsi="Arial" w:cs="Arial"/>
        </w:rPr>
      </w:pPr>
      <w:r w:rsidRPr="00962FBF">
        <w:rPr>
          <w:rFonts w:ascii="Arial" w:hAnsi="Arial" w:cs="Arial"/>
        </w:rPr>
        <w:t xml:space="preserve">Discussing the </w:t>
      </w:r>
      <w:r w:rsidRPr="00962FBF">
        <w:rPr>
          <w:rFonts w:ascii="Arial" w:hAnsi="Arial" w:cs="Arial"/>
          <w:lang w:val="de-DE"/>
        </w:rPr>
        <w:t>fulfilment of reparations that Guatemala was coerced</w:t>
      </w:r>
    </w:p>
    <w:p w:rsidR="00B32C34" w:rsidRPr="00962FBF" w:rsidRDefault="008D34B4" w:rsidP="00962FBF">
      <w:pPr>
        <w:pStyle w:val="NormalWeb"/>
        <w:numPr>
          <w:ilvl w:val="0"/>
          <w:numId w:val="17"/>
        </w:numPr>
        <w:spacing w:line="360" w:lineRule="auto"/>
        <w:jc w:val="both"/>
        <w:rPr>
          <w:rFonts w:ascii="Arial" w:eastAsia="Arial" w:hAnsi="Arial" w:cs="Arial"/>
          <w:lang w:val="de-DE"/>
        </w:rPr>
      </w:pPr>
      <w:r w:rsidRPr="00962FBF">
        <w:rPr>
          <w:rFonts w:ascii="Arial" w:hAnsi="Arial" w:cs="Arial"/>
          <w:lang w:val="de-DE"/>
        </w:rPr>
        <w:t>Analyse</w:t>
      </w:r>
      <w:r w:rsidRPr="00962FBF">
        <w:rPr>
          <w:rFonts w:ascii="Arial" w:hAnsi="Arial" w:cs="Arial"/>
        </w:rPr>
        <w:t xml:space="preserve"> </w:t>
      </w:r>
      <w:r w:rsidRPr="00962FBF">
        <w:rPr>
          <w:rFonts w:ascii="Arial" w:hAnsi="Arial" w:cs="Arial"/>
          <w:lang w:val="de-DE"/>
        </w:rPr>
        <w:t xml:space="preserve">current </w:t>
      </w:r>
      <w:r w:rsidRPr="00962FBF">
        <w:rPr>
          <w:rFonts w:ascii="Arial" w:hAnsi="Arial" w:cs="Arial"/>
        </w:rPr>
        <w:t xml:space="preserve">potential conflicts between </w:t>
      </w:r>
      <w:r w:rsidRPr="00962FBF">
        <w:rPr>
          <w:rFonts w:ascii="Arial" w:hAnsi="Arial" w:cs="Arial"/>
          <w:lang w:val="de-DE"/>
        </w:rPr>
        <w:t xml:space="preserve">the Guatemalan </w:t>
      </w:r>
      <w:r w:rsidRPr="00962FBF">
        <w:rPr>
          <w:rFonts w:ascii="Arial" w:hAnsi="Arial" w:cs="Arial"/>
        </w:rPr>
        <w:t>national governm</w:t>
      </w:r>
      <w:r w:rsidRPr="00962FBF">
        <w:rPr>
          <w:rFonts w:ascii="Arial" w:hAnsi="Arial" w:cs="Arial"/>
        </w:rPr>
        <w:t xml:space="preserve">ent and </w:t>
      </w:r>
      <w:r w:rsidRPr="00962FBF">
        <w:rPr>
          <w:rFonts w:ascii="Arial" w:hAnsi="Arial" w:cs="Arial"/>
          <w:lang w:val="de-DE"/>
        </w:rPr>
        <w:t xml:space="preserve">the relevant </w:t>
      </w:r>
      <w:r w:rsidRPr="00962FBF">
        <w:rPr>
          <w:rFonts w:ascii="Arial" w:hAnsi="Arial" w:cs="Arial"/>
        </w:rPr>
        <w:t xml:space="preserve">indigenous </w:t>
      </w:r>
      <w:r w:rsidRPr="00962FBF">
        <w:rPr>
          <w:rFonts w:ascii="Arial" w:hAnsi="Arial" w:cs="Arial"/>
          <w:lang w:val="de-DE"/>
        </w:rPr>
        <w:t xml:space="preserve">communities </w:t>
      </w:r>
    </w:p>
    <w:p w:rsidR="00B32C34" w:rsidRPr="00962FBF" w:rsidRDefault="008D34B4" w:rsidP="00962FBF">
      <w:pPr>
        <w:pStyle w:val="NormalWeb"/>
        <w:numPr>
          <w:ilvl w:val="0"/>
          <w:numId w:val="17"/>
        </w:numPr>
        <w:spacing w:line="360" w:lineRule="auto"/>
        <w:jc w:val="both"/>
        <w:rPr>
          <w:rFonts w:ascii="Arial" w:eastAsia="Arial" w:hAnsi="Arial" w:cs="Arial"/>
        </w:rPr>
      </w:pPr>
      <w:r w:rsidRPr="00962FBF">
        <w:rPr>
          <w:rFonts w:ascii="Arial" w:hAnsi="Arial" w:cs="Arial"/>
        </w:rPr>
        <w:t>Determine the</w:t>
      </w:r>
      <w:r w:rsidRPr="00962FBF">
        <w:rPr>
          <w:rFonts w:ascii="Arial" w:hAnsi="Arial" w:cs="Arial"/>
          <w:lang w:val="de-DE"/>
        </w:rPr>
        <w:t xml:space="preserve"> Guatemala</w:t>
      </w:r>
      <w:r w:rsidRPr="00962FBF">
        <w:rPr>
          <w:rFonts w:ascii="Arial" w:hAnsi="Arial" w:cs="Arial"/>
          <w:lang w:val="de-DE"/>
        </w:rPr>
        <w:t>’</w:t>
      </w:r>
      <w:r w:rsidRPr="00962FBF">
        <w:rPr>
          <w:rFonts w:ascii="Arial" w:hAnsi="Arial" w:cs="Arial"/>
          <w:lang w:val="de-DE"/>
        </w:rPr>
        <w:t xml:space="preserve">s further action towards the faced sentences by the </w:t>
      </w:r>
      <w:r w:rsidRPr="00962FBF">
        <w:rPr>
          <w:rFonts w:ascii="Arial" w:hAnsi="Arial" w:cs="Arial"/>
        </w:rPr>
        <w:t xml:space="preserve"> </w:t>
      </w:r>
      <w:r w:rsidRPr="00962FBF">
        <w:rPr>
          <w:rFonts w:ascii="Arial" w:hAnsi="Arial" w:cs="Arial"/>
          <w:lang w:val="de-DE"/>
        </w:rPr>
        <w:t xml:space="preserve">Inter-American Human Right Court </w:t>
      </w:r>
    </w:p>
    <w:p w:rsidR="008D34B4" w:rsidRDefault="008D34B4" w:rsidP="00962FBF">
      <w:pPr>
        <w:pStyle w:val="NormalWeb"/>
        <w:spacing w:line="360" w:lineRule="auto"/>
        <w:jc w:val="both"/>
        <w:rPr>
          <w:rFonts w:ascii="Arial" w:hAnsi="Arial" w:cs="Arial"/>
        </w:rPr>
      </w:pPr>
    </w:p>
    <w:p w:rsidR="00B32C34" w:rsidRPr="00962FBF" w:rsidRDefault="008D34B4" w:rsidP="00962FBF">
      <w:pPr>
        <w:pStyle w:val="NormalWeb"/>
        <w:spacing w:line="360" w:lineRule="auto"/>
        <w:jc w:val="both"/>
        <w:rPr>
          <w:rFonts w:ascii="Arial" w:eastAsia="Arial" w:hAnsi="Arial" w:cs="Arial"/>
        </w:rPr>
      </w:pPr>
      <w:r w:rsidRPr="00962FBF">
        <w:rPr>
          <w:rFonts w:ascii="Arial" w:hAnsi="Arial" w:cs="Arial"/>
        </w:rPr>
        <w:t xml:space="preserve">Conclusion and Outlook </w:t>
      </w:r>
    </w:p>
    <w:p w:rsidR="00B32C34" w:rsidRPr="00962FBF" w:rsidRDefault="008D34B4" w:rsidP="00962FBF">
      <w:pPr>
        <w:pStyle w:val="NormalWeb"/>
        <w:numPr>
          <w:ilvl w:val="0"/>
          <w:numId w:val="18"/>
        </w:numPr>
        <w:spacing w:line="360" w:lineRule="auto"/>
        <w:jc w:val="both"/>
        <w:rPr>
          <w:rFonts w:ascii="Arial" w:eastAsia="Arial" w:hAnsi="Arial" w:cs="Arial"/>
        </w:rPr>
      </w:pPr>
      <w:r w:rsidRPr="00962FBF">
        <w:rPr>
          <w:rFonts w:ascii="Arial" w:hAnsi="Arial" w:cs="Arial"/>
        </w:rPr>
        <w:t xml:space="preserve">Rephrase findings </w:t>
      </w:r>
    </w:p>
    <w:p w:rsidR="00B32C34" w:rsidRPr="00962FBF" w:rsidRDefault="008D34B4" w:rsidP="00962FBF">
      <w:pPr>
        <w:pStyle w:val="NormalWeb"/>
        <w:numPr>
          <w:ilvl w:val="0"/>
          <w:numId w:val="18"/>
        </w:numPr>
        <w:spacing w:line="360" w:lineRule="auto"/>
        <w:jc w:val="both"/>
        <w:rPr>
          <w:rFonts w:ascii="Arial" w:eastAsia="Arial" w:hAnsi="Arial" w:cs="Arial"/>
          <w:lang w:val="de-DE"/>
        </w:rPr>
      </w:pPr>
      <w:r w:rsidRPr="00962FBF">
        <w:rPr>
          <w:rFonts w:ascii="Arial" w:hAnsi="Arial" w:cs="Arial"/>
          <w:lang w:val="de-DE"/>
        </w:rPr>
        <w:t>Analyse</w:t>
      </w:r>
      <w:r w:rsidRPr="00962FBF">
        <w:rPr>
          <w:rFonts w:ascii="Arial" w:hAnsi="Arial" w:cs="Arial"/>
        </w:rPr>
        <w:t xml:space="preserve"> if the initial thesis holds with regards to th</w:t>
      </w:r>
      <w:r w:rsidRPr="00962FBF">
        <w:rPr>
          <w:rFonts w:ascii="Arial" w:hAnsi="Arial" w:cs="Arial"/>
        </w:rPr>
        <w:t xml:space="preserve">e evoked perspectives </w:t>
      </w:r>
    </w:p>
    <w:p w:rsidR="00B32C34" w:rsidRPr="00962FBF" w:rsidRDefault="008D34B4" w:rsidP="00962FBF">
      <w:pPr>
        <w:pStyle w:val="NormalWeb"/>
        <w:numPr>
          <w:ilvl w:val="0"/>
          <w:numId w:val="18"/>
        </w:numPr>
        <w:spacing w:line="360" w:lineRule="auto"/>
        <w:jc w:val="both"/>
        <w:rPr>
          <w:rFonts w:ascii="Arial" w:eastAsia="Arial" w:hAnsi="Arial" w:cs="Arial"/>
        </w:rPr>
      </w:pPr>
      <w:r w:rsidRPr="00962FBF">
        <w:rPr>
          <w:rFonts w:ascii="Arial" w:hAnsi="Arial" w:cs="Arial"/>
        </w:rPr>
        <w:t xml:space="preserve">Based </w:t>
      </w:r>
      <w:r>
        <w:rPr>
          <w:rFonts w:ascii="Arial" w:hAnsi="Arial" w:cs="Arial"/>
        </w:rPr>
        <w:t xml:space="preserve">on this analysis, to what extent </w:t>
      </w:r>
      <w:r w:rsidRPr="00962FBF">
        <w:rPr>
          <w:rFonts w:ascii="Arial" w:hAnsi="Arial" w:cs="Arial"/>
        </w:rPr>
        <w:t xml:space="preserve">the IAHRC </w:t>
      </w:r>
      <w:r w:rsidRPr="00962FBF">
        <w:rPr>
          <w:rFonts w:ascii="Arial" w:hAnsi="Arial" w:cs="Arial"/>
        </w:rPr>
        <w:t xml:space="preserve">promotes </w:t>
      </w:r>
      <w:r w:rsidRPr="00962FBF">
        <w:rPr>
          <w:rFonts w:ascii="Arial" w:hAnsi="Arial" w:cs="Arial"/>
        </w:rPr>
        <w:t>the rights of indigenous communities.</w:t>
      </w:r>
    </w:p>
    <w:p w:rsidR="00B32C34" w:rsidRPr="00962FBF" w:rsidRDefault="008D34B4" w:rsidP="00962FBF">
      <w:pPr>
        <w:pStyle w:val="NormalWeb"/>
        <w:numPr>
          <w:ilvl w:val="0"/>
          <w:numId w:val="18"/>
        </w:numPr>
        <w:tabs>
          <w:tab w:val="left" w:pos="720"/>
        </w:tabs>
        <w:spacing w:line="360" w:lineRule="auto"/>
        <w:jc w:val="both"/>
        <w:rPr>
          <w:rFonts w:ascii="Arial" w:eastAsia="Arial" w:hAnsi="Arial" w:cs="Arial"/>
        </w:rPr>
      </w:pPr>
      <w:r w:rsidRPr="00962FBF">
        <w:rPr>
          <w:rFonts w:ascii="Arial" w:hAnsi="Arial" w:cs="Arial"/>
        </w:rPr>
        <w:t>Explain how this research contributes to a better comprehension of the issue presented</w:t>
      </w:r>
    </w:p>
    <w:p w:rsidR="00B32C34" w:rsidRPr="00962FBF" w:rsidRDefault="008D34B4" w:rsidP="00962FBF">
      <w:pPr>
        <w:pStyle w:val="NormalWeb"/>
        <w:numPr>
          <w:ilvl w:val="0"/>
          <w:numId w:val="18"/>
        </w:numPr>
        <w:tabs>
          <w:tab w:val="left" w:pos="720"/>
        </w:tabs>
        <w:spacing w:line="360" w:lineRule="auto"/>
        <w:jc w:val="both"/>
        <w:rPr>
          <w:rFonts w:ascii="Arial" w:eastAsia="Arial" w:hAnsi="Arial" w:cs="Arial"/>
        </w:rPr>
      </w:pPr>
      <w:r w:rsidRPr="00962FBF">
        <w:rPr>
          <w:rFonts w:ascii="Arial" w:hAnsi="Arial" w:cs="Arial"/>
        </w:rPr>
        <w:t>Clarify what potential the IAHRC possess for furth</w:t>
      </w:r>
      <w:r w:rsidRPr="00962FBF">
        <w:rPr>
          <w:rFonts w:ascii="Arial" w:hAnsi="Arial" w:cs="Arial"/>
        </w:rPr>
        <w:t xml:space="preserve">er promotion of indigenous rights throughout the OAS member states. </w:t>
      </w:r>
    </w:p>
    <w:p w:rsidR="00B32C34" w:rsidRPr="00962FBF" w:rsidRDefault="008D34B4" w:rsidP="00962FBF">
      <w:pPr>
        <w:pStyle w:val="NormalWeb"/>
        <w:numPr>
          <w:ilvl w:val="0"/>
          <w:numId w:val="18"/>
        </w:numPr>
        <w:tabs>
          <w:tab w:val="left" w:pos="720"/>
        </w:tabs>
        <w:spacing w:line="360" w:lineRule="auto"/>
        <w:jc w:val="both"/>
        <w:rPr>
          <w:rFonts w:ascii="Arial" w:eastAsia="Arial" w:hAnsi="Arial" w:cs="Arial"/>
        </w:rPr>
      </w:pPr>
      <w:r w:rsidRPr="00962FBF">
        <w:rPr>
          <w:rFonts w:ascii="Arial" w:hAnsi="Arial" w:cs="Arial"/>
        </w:rPr>
        <w:t>Define possible gaps which can be used for further research</w:t>
      </w:r>
    </w:p>
    <w:p w:rsidR="00962FBF" w:rsidRDefault="00962FBF" w:rsidP="00962FBF">
      <w:pPr>
        <w:pStyle w:val="Text"/>
        <w:spacing w:before="100" w:after="100" w:line="360" w:lineRule="auto"/>
        <w:jc w:val="both"/>
        <w:rPr>
          <w:rFonts w:ascii="Arial" w:hAnsi="Arial" w:cs="Arial"/>
          <w:b/>
          <w:bCs/>
          <w:sz w:val="20"/>
          <w:szCs w:val="20"/>
          <w:lang w:val="en-US"/>
        </w:rPr>
      </w:pPr>
    </w:p>
    <w:p w:rsidR="008D34B4" w:rsidRDefault="008D34B4" w:rsidP="00962FBF">
      <w:pPr>
        <w:pStyle w:val="Text"/>
        <w:spacing w:before="100" w:after="100" w:line="360" w:lineRule="auto"/>
        <w:jc w:val="both"/>
        <w:rPr>
          <w:rFonts w:ascii="Arial" w:hAnsi="Arial" w:cs="Arial"/>
          <w:b/>
          <w:bCs/>
          <w:sz w:val="20"/>
          <w:szCs w:val="20"/>
          <w:lang w:val="en-US"/>
        </w:rPr>
      </w:pPr>
    </w:p>
    <w:p w:rsidR="00B32C34" w:rsidRPr="00962FBF" w:rsidRDefault="008D34B4" w:rsidP="00962FBF">
      <w:pPr>
        <w:pStyle w:val="Text"/>
        <w:spacing w:before="100" w:after="100" w:line="360" w:lineRule="auto"/>
        <w:jc w:val="both"/>
        <w:rPr>
          <w:rFonts w:ascii="Arial" w:eastAsia="Arial" w:hAnsi="Arial" w:cs="Arial"/>
          <w:b/>
          <w:bCs/>
          <w:sz w:val="20"/>
          <w:szCs w:val="20"/>
          <w:lang w:val="en-US"/>
        </w:rPr>
      </w:pPr>
      <w:r w:rsidRPr="00962FBF">
        <w:rPr>
          <w:rFonts w:ascii="Arial" w:hAnsi="Arial" w:cs="Arial"/>
          <w:b/>
          <w:bCs/>
          <w:sz w:val="20"/>
          <w:szCs w:val="20"/>
          <w:lang w:val="en-US"/>
        </w:rPr>
        <w:t>Monthly schedule (listing duties such as data collection, analysis, writing)</w:t>
      </w:r>
    </w:p>
    <w:p w:rsidR="00B32C34" w:rsidRPr="00962FBF" w:rsidRDefault="008D34B4" w:rsidP="00962FBF">
      <w:pPr>
        <w:pStyle w:val="Standard"/>
        <w:spacing w:before="100" w:after="100" w:line="360" w:lineRule="auto"/>
        <w:jc w:val="both"/>
        <w:rPr>
          <w:rFonts w:ascii="Arial" w:eastAsia="Arial" w:hAnsi="Arial" w:cs="Arial"/>
          <w:sz w:val="20"/>
          <w:szCs w:val="20"/>
          <w:u w:val="single"/>
          <w:lang w:val="en-US"/>
        </w:rPr>
      </w:pPr>
      <w:r w:rsidRPr="00962FBF">
        <w:rPr>
          <w:rFonts w:ascii="Arial" w:hAnsi="Arial" w:cs="Arial"/>
          <w:sz w:val="20"/>
          <w:szCs w:val="20"/>
          <w:u w:val="single"/>
          <w:lang w:val="en-US"/>
        </w:rPr>
        <w:t>July:</w:t>
      </w:r>
    </w:p>
    <w:p w:rsidR="00B32C34" w:rsidRPr="00962FBF" w:rsidRDefault="008D34B4" w:rsidP="00962FBF">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xml:space="preserve">- </w:t>
      </w:r>
      <w:r w:rsidRPr="00962FBF">
        <w:rPr>
          <w:rFonts w:ascii="Arial" w:hAnsi="Arial" w:cs="Arial"/>
          <w:sz w:val="20"/>
          <w:szCs w:val="20"/>
          <w:lang w:val="en-US"/>
        </w:rPr>
        <w:t>Study the most important literature on the</w:t>
      </w:r>
      <w:r w:rsidRPr="00962FBF">
        <w:rPr>
          <w:rFonts w:ascii="Arial" w:hAnsi="Arial" w:cs="Arial"/>
          <w:sz w:val="20"/>
          <w:szCs w:val="20"/>
          <w:lang w:val="en-US"/>
        </w:rPr>
        <w:t xml:space="preserve"> topic, including journal articles and textbooks.</w:t>
      </w:r>
    </w:p>
    <w:p w:rsidR="00B32C34" w:rsidRPr="00962FBF" w:rsidRDefault="008D34B4" w:rsidP="008D34B4">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xml:space="preserve">- </w:t>
      </w:r>
      <w:r w:rsidRPr="00962FBF">
        <w:rPr>
          <w:rFonts w:ascii="Arial" w:hAnsi="Arial" w:cs="Arial"/>
          <w:sz w:val="20"/>
          <w:szCs w:val="20"/>
          <w:lang w:val="en-US"/>
        </w:rPr>
        <w:t>Write a concise analysis of the existing literature by discussing all the major strands in academia with regards to the topic. This will not be just a synopsis of pre-existing work but a critical assessme</w:t>
      </w:r>
      <w:r w:rsidRPr="00962FBF">
        <w:rPr>
          <w:rFonts w:ascii="Arial" w:hAnsi="Arial" w:cs="Arial"/>
          <w:sz w:val="20"/>
          <w:szCs w:val="20"/>
          <w:lang w:val="en-US"/>
        </w:rPr>
        <w:t xml:space="preserve">nt of it. </w:t>
      </w:r>
      <w:r w:rsidRPr="00962FBF">
        <w:rPr>
          <w:rFonts w:ascii="Arial" w:hAnsi="Arial" w:cs="Arial"/>
          <w:sz w:val="20"/>
          <w:szCs w:val="20"/>
          <w:lang w:val="en-US"/>
        </w:rPr>
        <w:t>Weekly documentation of literature reviewed and data collected</w:t>
      </w:r>
    </w:p>
    <w:p w:rsidR="00B32C34" w:rsidRPr="00962FBF" w:rsidRDefault="008D34B4" w:rsidP="00962FBF">
      <w:pPr>
        <w:pStyle w:val="Standard"/>
        <w:spacing w:before="100" w:after="100" w:line="360" w:lineRule="auto"/>
        <w:jc w:val="both"/>
        <w:rPr>
          <w:rFonts w:ascii="Arial" w:eastAsia="Arial" w:hAnsi="Arial" w:cs="Arial"/>
          <w:sz w:val="20"/>
          <w:szCs w:val="20"/>
          <w:u w:val="single"/>
          <w:lang w:val="en-US"/>
        </w:rPr>
      </w:pPr>
      <w:r>
        <w:rPr>
          <w:rFonts w:ascii="Arial" w:hAnsi="Arial" w:cs="Arial"/>
          <w:sz w:val="20"/>
          <w:szCs w:val="20"/>
          <w:u w:val="single"/>
          <w:lang w:val="en-US"/>
        </w:rPr>
        <w:br/>
      </w:r>
      <w:r w:rsidRPr="00962FBF">
        <w:rPr>
          <w:rFonts w:ascii="Arial" w:hAnsi="Arial" w:cs="Arial"/>
          <w:sz w:val="20"/>
          <w:szCs w:val="20"/>
          <w:u w:val="single"/>
          <w:lang w:val="en-US"/>
        </w:rPr>
        <w:t>September:</w:t>
      </w:r>
    </w:p>
    <w:p w:rsidR="00B32C34" w:rsidRPr="00962FBF" w:rsidRDefault="008D34B4" w:rsidP="00962FBF">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xml:space="preserve">- Find primary sources, especially data from the IAHRC file achieve (as far as possible) </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Outline case studies to which the framework can be applied</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Weekly documentation o</w:t>
      </w:r>
      <w:r w:rsidRPr="00962FBF">
        <w:rPr>
          <w:rFonts w:ascii="Arial" w:hAnsi="Arial" w:cs="Arial"/>
          <w:sz w:val="20"/>
          <w:szCs w:val="20"/>
          <w:lang w:val="en-US"/>
        </w:rPr>
        <w:t>f literature reviewed and data collected</w:t>
      </w:r>
    </w:p>
    <w:p w:rsidR="00962FBF" w:rsidRDefault="00962FBF" w:rsidP="00962FBF">
      <w:pPr>
        <w:pStyle w:val="Standard"/>
        <w:spacing w:before="100" w:after="100" w:line="360" w:lineRule="auto"/>
        <w:jc w:val="both"/>
        <w:rPr>
          <w:rFonts w:ascii="Arial" w:hAnsi="Arial" w:cs="Arial"/>
          <w:sz w:val="20"/>
          <w:szCs w:val="20"/>
          <w:u w:val="single"/>
          <w:lang w:val="en-US"/>
        </w:rPr>
      </w:pPr>
    </w:p>
    <w:p w:rsidR="008D34B4" w:rsidRDefault="008D34B4">
      <w:pPr>
        <w:rPr>
          <w:rFonts w:ascii="Arial" w:hAnsi="Arial" w:cs="Arial"/>
          <w:color w:val="000000"/>
          <w:sz w:val="20"/>
          <w:szCs w:val="20"/>
          <w:u w:val="single" w:color="000000"/>
          <w:lang w:eastAsia="nl-NL"/>
        </w:rPr>
      </w:pPr>
      <w:r>
        <w:rPr>
          <w:rFonts w:ascii="Arial" w:hAnsi="Arial" w:cs="Arial"/>
          <w:sz w:val="20"/>
          <w:szCs w:val="20"/>
          <w:u w:val="single"/>
        </w:rPr>
        <w:br w:type="page"/>
      </w:r>
    </w:p>
    <w:p w:rsidR="00B32C34" w:rsidRPr="00962FBF" w:rsidRDefault="008D34B4" w:rsidP="00962FBF">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u w:val="single"/>
          <w:lang w:val="en-US"/>
        </w:rPr>
        <w:t>October:</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Preparation of the interview with regards to the literature available</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xml:space="preserve">Create questions for the interview with guidance by </w:t>
      </w:r>
      <w:r>
        <w:rPr>
          <w:rFonts w:ascii="Arial" w:hAnsi="Arial" w:cs="Arial"/>
          <w:sz w:val="20"/>
          <w:szCs w:val="20"/>
          <w:lang w:val="en-US"/>
        </w:rPr>
        <w:t xml:space="preserve">the organization and faculty </w:t>
      </w:r>
      <w:r w:rsidRPr="00962FBF">
        <w:rPr>
          <w:rFonts w:ascii="Arial" w:hAnsi="Arial" w:cs="Arial"/>
          <w:sz w:val="20"/>
          <w:szCs w:val="20"/>
          <w:lang w:val="en-US"/>
        </w:rPr>
        <w:t xml:space="preserve">supervisor </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Interview relevant scholars that are available within the IAH</w:t>
      </w:r>
      <w:r w:rsidRPr="00962FBF">
        <w:rPr>
          <w:rFonts w:ascii="Arial" w:hAnsi="Arial" w:cs="Arial"/>
          <w:sz w:val="20"/>
          <w:szCs w:val="20"/>
          <w:lang w:val="en-US"/>
        </w:rPr>
        <w:t>RC</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Weekly documentation of literature reviewed and data collected</w:t>
      </w:r>
    </w:p>
    <w:p w:rsidR="00B32C34" w:rsidRPr="00962FBF" w:rsidRDefault="00B32C34" w:rsidP="00962FBF">
      <w:pPr>
        <w:pStyle w:val="Standard"/>
        <w:spacing w:before="100" w:after="100" w:line="360" w:lineRule="auto"/>
        <w:jc w:val="both"/>
        <w:rPr>
          <w:rFonts w:ascii="Arial" w:eastAsia="Arial" w:hAnsi="Arial" w:cs="Arial"/>
          <w:sz w:val="20"/>
          <w:szCs w:val="20"/>
          <w:lang w:val="en-US"/>
        </w:rPr>
      </w:pPr>
    </w:p>
    <w:p w:rsidR="00B32C34" w:rsidRPr="00962FBF" w:rsidRDefault="008D34B4" w:rsidP="00962FBF">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u w:val="single"/>
          <w:lang w:val="en-US"/>
        </w:rPr>
        <w:t>November:</w:t>
      </w:r>
    </w:p>
    <w:p w:rsidR="00B32C34" w:rsidRPr="00962FBF" w:rsidRDefault="008D34B4" w:rsidP="00962FBF">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Assess the potential gaps in the material gathered</w:t>
      </w:r>
    </w:p>
    <w:p w:rsidR="00B32C34" w:rsidRPr="00962FBF" w:rsidRDefault="008D34B4" w:rsidP="00962FBF">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Analyse all previously written sections, and write a full assessment of their significance within the broad research questio</w:t>
      </w:r>
      <w:r w:rsidRPr="00962FBF">
        <w:rPr>
          <w:rFonts w:ascii="Arial" w:hAnsi="Arial" w:cs="Arial"/>
          <w:sz w:val="20"/>
          <w:szCs w:val="20"/>
          <w:lang w:val="en-US"/>
        </w:rPr>
        <w:t>n of defining what was is the influence of the IAHRC</w:t>
      </w:r>
      <w:r>
        <w:rPr>
          <w:rFonts w:ascii="Arial" w:hAnsi="Arial" w:cs="Arial"/>
          <w:sz w:val="20"/>
          <w:szCs w:val="20"/>
          <w:lang w:val="en-US"/>
        </w:rPr>
        <w:t xml:space="preserve"> on indigenous right protection. </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If necessary, revisit primary sources</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Weekly documentation of literature reviewed and data collected</w:t>
      </w:r>
    </w:p>
    <w:p w:rsidR="00962FBF" w:rsidRDefault="00962FBF" w:rsidP="00962FBF">
      <w:pPr>
        <w:pStyle w:val="Standard"/>
        <w:spacing w:before="100" w:after="100" w:line="360" w:lineRule="auto"/>
        <w:jc w:val="both"/>
        <w:rPr>
          <w:rFonts w:ascii="Arial" w:hAnsi="Arial" w:cs="Arial"/>
          <w:sz w:val="20"/>
          <w:szCs w:val="20"/>
          <w:u w:val="single"/>
          <w:lang w:val="en-US"/>
        </w:rPr>
      </w:pPr>
    </w:p>
    <w:p w:rsidR="00B32C34" w:rsidRPr="00962FBF" w:rsidRDefault="008D34B4" w:rsidP="00962FBF">
      <w:pPr>
        <w:pStyle w:val="Standard"/>
        <w:spacing w:before="100" w:after="100" w:line="360" w:lineRule="auto"/>
        <w:jc w:val="both"/>
        <w:rPr>
          <w:rFonts w:ascii="Arial" w:eastAsia="Arial" w:hAnsi="Arial" w:cs="Arial"/>
          <w:sz w:val="20"/>
          <w:szCs w:val="20"/>
          <w:lang w:val="en-US"/>
        </w:rPr>
      </w:pPr>
      <w:r w:rsidRPr="00962FBF">
        <w:rPr>
          <w:rFonts w:ascii="Arial" w:hAnsi="Arial" w:cs="Arial"/>
          <w:sz w:val="20"/>
          <w:szCs w:val="20"/>
          <w:u w:val="single"/>
          <w:lang w:val="en-US"/>
        </w:rPr>
        <w:t>December:</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First Draft of the research paper:</w:t>
      </w:r>
    </w:p>
    <w:p w:rsidR="00B32C34" w:rsidRPr="00962FBF" w:rsidRDefault="008D34B4" w:rsidP="00962FBF">
      <w:pPr>
        <w:pStyle w:val="Standard"/>
        <w:numPr>
          <w:ilvl w:val="1"/>
          <w:numId w:val="13"/>
        </w:numPr>
        <w:spacing w:before="100" w:after="100" w:line="360" w:lineRule="auto"/>
        <w:jc w:val="both"/>
        <w:rPr>
          <w:rStyle w:val="OhneA"/>
          <w:rFonts w:ascii="Arial" w:eastAsia="Arial" w:hAnsi="Arial" w:cs="Arial"/>
          <w:sz w:val="20"/>
          <w:szCs w:val="20"/>
        </w:rPr>
      </w:pPr>
      <w:r w:rsidRPr="00962FBF">
        <w:rPr>
          <w:rStyle w:val="OhneA"/>
          <w:rFonts w:ascii="Arial" w:hAnsi="Arial" w:cs="Arial"/>
          <w:sz w:val="20"/>
          <w:szCs w:val="20"/>
        </w:rPr>
        <w:t>write research report bas</w:t>
      </w:r>
      <w:r w:rsidRPr="00962FBF">
        <w:rPr>
          <w:rStyle w:val="OhneA"/>
          <w:rFonts w:ascii="Arial" w:hAnsi="Arial" w:cs="Arial"/>
          <w:sz w:val="20"/>
          <w:szCs w:val="20"/>
        </w:rPr>
        <w:t>ed on the weekly notations</w:t>
      </w:r>
    </w:p>
    <w:p w:rsidR="00B32C34" w:rsidRPr="00962FBF" w:rsidRDefault="008D34B4" w:rsidP="00962FBF">
      <w:pPr>
        <w:pStyle w:val="Standard"/>
        <w:numPr>
          <w:ilvl w:val="1"/>
          <w:numId w:val="13"/>
        </w:numPr>
        <w:spacing w:before="100" w:after="100" w:line="360" w:lineRule="auto"/>
        <w:jc w:val="both"/>
        <w:rPr>
          <w:rStyle w:val="OhneA"/>
          <w:rFonts w:ascii="Arial" w:eastAsia="Arial" w:hAnsi="Arial" w:cs="Arial"/>
          <w:sz w:val="20"/>
          <w:szCs w:val="20"/>
        </w:rPr>
      </w:pPr>
      <w:r w:rsidRPr="00962FBF">
        <w:rPr>
          <w:rStyle w:val="OhneA"/>
          <w:rFonts w:ascii="Arial" w:hAnsi="Arial" w:cs="Arial"/>
          <w:sz w:val="20"/>
          <w:szCs w:val="20"/>
        </w:rPr>
        <w:t>analysis all sources and arrange order of how they can be used</w:t>
      </w:r>
    </w:p>
    <w:p w:rsidR="00B32C34" w:rsidRPr="00962FBF" w:rsidRDefault="008D34B4" w:rsidP="00962FBF">
      <w:pPr>
        <w:pStyle w:val="Standard"/>
        <w:numPr>
          <w:ilvl w:val="1"/>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xml:space="preserve">Define concrete theories and concepts to be used </w:t>
      </w:r>
    </w:p>
    <w:p w:rsidR="00B32C34" w:rsidRPr="00962FBF" w:rsidRDefault="008D34B4" w:rsidP="00962FBF">
      <w:pPr>
        <w:pStyle w:val="Standard"/>
        <w:numPr>
          <w:ilvl w:val="1"/>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Formulate a clear and specific thesis based on the research of primary and secondary sources conducted</w:t>
      </w:r>
    </w:p>
    <w:p w:rsidR="00B32C34" w:rsidRPr="00962FBF" w:rsidRDefault="008D34B4" w:rsidP="00962FBF">
      <w:pPr>
        <w:pStyle w:val="Standard"/>
        <w:numPr>
          <w:ilvl w:val="1"/>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xml:space="preserve">Apply case </w:t>
      </w:r>
      <w:r w:rsidRPr="00962FBF">
        <w:rPr>
          <w:rFonts w:ascii="Arial" w:hAnsi="Arial" w:cs="Arial"/>
          <w:sz w:val="20"/>
          <w:szCs w:val="20"/>
          <w:lang w:val="en-US"/>
        </w:rPr>
        <w:t>studies to the theoretical framework</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 xml:space="preserve">Let the research be reviewed by several peers before sending it to the </w:t>
      </w:r>
      <w:r>
        <w:rPr>
          <w:rFonts w:ascii="Arial" w:hAnsi="Arial" w:cs="Arial"/>
          <w:sz w:val="20"/>
          <w:szCs w:val="20"/>
          <w:lang w:val="en-US"/>
        </w:rPr>
        <w:t xml:space="preserve">faculty </w:t>
      </w:r>
      <w:r w:rsidRPr="00962FBF">
        <w:rPr>
          <w:rFonts w:ascii="Arial" w:hAnsi="Arial" w:cs="Arial"/>
          <w:sz w:val="20"/>
          <w:szCs w:val="20"/>
          <w:lang w:val="en-US"/>
        </w:rPr>
        <w:t>supervisor</w:t>
      </w:r>
    </w:p>
    <w:p w:rsidR="00962FBF" w:rsidRDefault="00962FBF" w:rsidP="00962FBF">
      <w:pPr>
        <w:pStyle w:val="Standard"/>
        <w:spacing w:before="100" w:after="100" w:line="360" w:lineRule="auto"/>
        <w:jc w:val="both"/>
        <w:rPr>
          <w:rFonts w:ascii="Arial" w:hAnsi="Arial" w:cs="Arial"/>
          <w:sz w:val="20"/>
          <w:szCs w:val="20"/>
          <w:u w:val="single"/>
          <w:lang w:val="en-US"/>
        </w:rPr>
      </w:pPr>
    </w:p>
    <w:p w:rsidR="00B32C34" w:rsidRPr="00962FBF" w:rsidRDefault="008D34B4" w:rsidP="00962FBF">
      <w:pPr>
        <w:pStyle w:val="Standard"/>
        <w:spacing w:before="100" w:after="100" w:line="360" w:lineRule="auto"/>
        <w:jc w:val="both"/>
        <w:rPr>
          <w:rFonts w:ascii="Arial" w:eastAsia="Arial" w:hAnsi="Arial" w:cs="Arial"/>
          <w:sz w:val="20"/>
          <w:szCs w:val="20"/>
          <w:u w:val="single"/>
          <w:lang w:val="en-US"/>
        </w:rPr>
      </w:pPr>
      <w:r w:rsidRPr="00962FBF">
        <w:rPr>
          <w:rFonts w:ascii="Arial" w:hAnsi="Arial" w:cs="Arial"/>
          <w:sz w:val="20"/>
          <w:szCs w:val="20"/>
          <w:u w:val="single"/>
          <w:lang w:val="en-US"/>
        </w:rPr>
        <w:t>January:</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Analyse wh</w:t>
      </w:r>
      <w:r w:rsidR="00962FBF">
        <w:rPr>
          <w:rFonts w:ascii="Arial" w:hAnsi="Arial" w:cs="Arial"/>
          <w:sz w:val="20"/>
          <w:szCs w:val="20"/>
          <w:lang w:val="en-US"/>
        </w:rPr>
        <w:t>ether the thesis holds against t</w:t>
      </w:r>
      <w:r w:rsidRPr="00962FBF">
        <w:rPr>
          <w:rFonts w:ascii="Arial" w:hAnsi="Arial" w:cs="Arial"/>
          <w:sz w:val="20"/>
          <w:szCs w:val="20"/>
          <w:lang w:val="en-US"/>
        </w:rPr>
        <w:t>he evidence found during the last months</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lastRenderedPageBreak/>
        <w:t>Final version of the research paper</w:t>
      </w:r>
    </w:p>
    <w:p w:rsidR="00B32C34" w:rsidRPr="00962FBF" w:rsidRDefault="008D34B4" w:rsidP="00962FBF">
      <w:pPr>
        <w:pStyle w:val="Standard"/>
        <w:numPr>
          <w:ilvl w:val="0"/>
          <w:numId w:val="13"/>
        </w:numPr>
        <w:spacing w:before="100" w:after="100" w:line="360" w:lineRule="auto"/>
        <w:jc w:val="both"/>
        <w:rPr>
          <w:rFonts w:ascii="Arial" w:eastAsia="Arial" w:hAnsi="Arial" w:cs="Arial"/>
          <w:sz w:val="20"/>
          <w:szCs w:val="20"/>
          <w:lang w:val="en-US"/>
        </w:rPr>
      </w:pPr>
      <w:r w:rsidRPr="00962FBF">
        <w:rPr>
          <w:rFonts w:ascii="Arial" w:hAnsi="Arial" w:cs="Arial"/>
          <w:sz w:val="20"/>
          <w:szCs w:val="20"/>
          <w:lang w:val="en-US"/>
        </w:rPr>
        <w:t>Include a</w:t>
      </w:r>
      <w:r w:rsidRPr="00962FBF">
        <w:rPr>
          <w:rFonts w:ascii="Arial" w:hAnsi="Arial" w:cs="Arial"/>
          <w:sz w:val="20"/>
          <w:szCs w:val="20"/>
          <w:lang w:val="en-US"/>
        </w:rPr>
        <w:t>ll feedback and comments received by peers</w:t>
      </w:r>
    </w:p>
    <w:p w:rsidR="00B32C34" w:rsidRPr="00962FBF" w:rsidRDefault="00B32C34" w:rsidP="00962FBF">
      <w:pPr>
        <w:pStyle w:val="Text"/>
        <w:spacing w:before="100" w:after="100" w:line="360" w:lineRule="auto"/>
        <w:jc w:val="both"/>
        <w:rPr>
          <w:rFonts w:ascii="Arial" w:eastAsia="Arial" w:hAnsi="Arial" w:cs="Arial"/>
          <w:sz w:val="20"/>
          <w:szCs w:val="20"/>
          <w:lang w:val="en-US"/>
        </w:rPr>
      </w:pPr>
    </w:p>
    <w:p w:rsidR="008D34B4" w:rsidRDefault="008D34B4">
      <w:pPr>
        <w:rPr>
          <w:rFonts w:ascii="Arial" w:hAnsi="Arial" w:cs="Arial"/>
          <w:b/>
          <w:bCs/>
          <w:color w:val="000000"/>
          <w:sz w:val="20"/>
          <w:szCs w:val="20"/>
          <w:u w:color="000000"/>
          <w:lang w:eastAsia="nl-NL"/>
        </w:rPr>
      </w:pPr>
      <w:r>
        <w:rPr>
          <w:rFonts w:ascii="Arial" w:hAnsi="Arial" w:cs="Arial"/>
          <w:b/>
          <w:bCs/>
        </w:rPr>
        <w:br w:type="page"/>
      </w:r>
    </w:p>
    <w:p w:rsidR="00B32C34" w:rsidRPr="00962FBF" w:rsidRDefault="008D34B4" w:rsidP="00962FBF">
      <w:pPr>
        <w:pStyle w:val="BodyText3"/>
        <w:spacing w:before="100" w:after="100" w:line="360" w:lineRule="auto"/>
        <w:rPr>
          <w:rFonts w:ascii="Arial" w:eastAsia="Arial" w:hAnsi="Arial" w:cs="Arial"/>
          <w:b/>
          <w:bCs/>
          <w:lang w:val="en-US"/>
        </w:rPr>
      </w:pPr>
      <w:r w:rsidRPr="00962FBF">
        <w:rPr>
          <w:rFonts w:ascii="Arial" w:hAnsi="Arial" w:cs="Arial"/>
          <w:b/>
          <w:bCs/>
          <w:lang w:val="en-US"/>
        </w:rPr>
        <w:t>Bibliography</w:t>
      </w:r>
    </w:p>
    <w:p w:rsidR="008D34B4" w:rsidRDefault="008D34B4" w:rsidP="00962FBF">
      <w:pPr>
        <w:pStyle w:val="BodyText3"/>
        <w:spacing w:line="360" w:lineRule="auto"/>
        <w:rPr>
          <w:rFonts w:ascii="Arial" w:hAnsi="Arial" w:cs="Arial"/>
          <w:lang w:val="en-US"/>
        </w:rPr>
      </w:pPr>
    </w:p>
    <w:p w:rsidR="00B32C34" w:rsidRPr="00962FBF" w:rsidRDefault="008D34B4" w:rsidP="00962FBF">
      <w:pPr>
        <w:pStyle w:val="BodyText3"/>
        <w:spacing w:line="360" w:lineRule="auto"/>
        <w:rPr>
          <w:rFonts w:ascii="Arial" w:eastAsia="Arial" w:hAnsi="Arial" w:cs="Arial"/>
          <w:i/>
          <w:iCs/>
          <w:lang w:val="en-US"/>
        </w:rPr>
      </w:pPr>
      <w:r w:rsidRPr="00962FBF">
        <w:rPr>
          <w:rFonts w:ascii="Arial" w:hAnsi="Arial" w:cs="Arial"/>
          <w:lang w:val="en-US"/>
        </w:rPr>
        <w:t>Burgorgue-Larsen, Laurence, Amaya U</w:t>
      </w:r>
      <w:r w:rsidRPr="00962FBF">
        <w:rPr>
          <w:rFonts w:ascii="Arial" w:hAnsi="Arial" w:cs="Arial"/>
          <w:lang w:val="en-US"/>
        </w:rPr>
        <w:t>́</w:t>
      </w:r>
      <w:r w:rsidRPr="00962FBF">
        <w:rPr>
          <w:rFonts w:ascii="Arial" w:hAnsi="Arial" w:cs="Arial"/>
          <w:lang w:val="en-US"/>
        </w:rPr>
        <w:t xml:space="preserve">beda De Torres, and Rosalind Greenstein. </w:t>
      </w:r>
      <w:r w:rsidRPr="00962FBF">
        <w:rPr>
          <w:rFonts w:ascii="Arial" w:hAnsi="Arial" w:cs="Arial"/>
          <w:i/>
          <w:iCs/>
          <w:lang w:val="en-US"/>
        </w:rPr>
        <w:t>The Inter-</w:t>
      </w:r>
    </w:p>
    <w:p w:rsidR="00B32C34" w:rsidRPr="00962FBF" w:rsidRDefault="008D34B4" w:rsidP="00962FBF">
      <w:pPr>
        <w:pStyle w:val="BodyText3"/>
        <w:spacing w:line="360" w:lineRule="auto"/>
        <w:ind w:left="720"/>
        <w:rPr>
          <w:rFonts w:ascii="Arial" w:eastAsia="Arial" w:hAnsi="Arial" w:cs="Arial"/>
          <w:lang w:val="en-US"/>
        </w:rPr>
      </w:pPr>
      <w:r w:rsidRPr="00962FBF">
        <w:rPr>
          <w:rFonts w:ascii="Arial" w:hAnsi="Arial" w:cs="Arial"/>
          <w:i/>
          <w:iCs/>
          <w:lang w:val="en-US"/>
        </w:rPr>
        <w:t>American Court of Human Rights: Case-law and Commentary</w:t>
      </w:r>
      <w:r w:rsidRPr="00962FBF">
        <w:rPr>
          <w:rFonts w:ascii="Arial" w:hAnsi="Arial" w:cs="Arial"/>
          <w:lang w:val="en-US"/>
        </w:rPr>
        <w:t xml:space="preserve">. Oxford: Oxford UP, 2011. Print. </w:t>
      </w:r>
    </w:p>
    <w:p w:rsidR="00B32C34" w:rsidRDefault="00B32C34">
      <w:pPr>
        <w:pStyle w:val="BodyText3"/>
        <w:spacing w:line="360" w:lineRule="auto"/>
        <w:jc w:val="left"/>
        <w:rPr>
          <w:rStyle w:val="OhneA"/>
          <w:rFonts w:ascii="Arial" w:eastAsia="Arial" w:hAnsi="Arial" w:cs="Arial"/>
        </w:rPr>
      </w:pPr>
    </w:p>
    <w:p w:rsidR="00B32C34" w:rsidRDefault="008D34B4">
      <w:pPr>
        <w:pStyle w:val="BodyText3"/>
        <w:spacing w:line="360" w:lineRule="auto"/>
        <w:jc w:val="left"/>
        <w:rPr>
          <w:rFonts w:ascii="Arial" w:eastAsia="Arial" w:hAnsi="Arial" w:cs="Arial"/>
          <w:lang w:val="en-US"/>
        </w:rPr>
      </w:pPr>
      <w:r>
        <w:rPr>
          <w:rFonts w:ascii="Arial" w:hAnsi="Arial"/>
          <w:lang w:val="en-US"/>
        </w:rPr>
        <w:t xml:space="preserve">Davidson, Scott. </w:t>
      </w:r>
      <w:r>
        <w:rPr>
          <w:rFonts w:ascii="Arial" w:hAnsi="Arial"/>
          <w:i/>
          <w:iCs/>
          <w:lang w:val="en-US"/>
        </w:rPr>
        <w:t>The Inter-American Court of Human Rights</w:t>
      </w:r>
      <w:r>
        <w:rPr>
          <w:rFonts w:ascii="Arial" w:hAnsi="Arial"/>
          <w:lang w:val="en-US"/>
        </w:rPr>
        <w:t xml:space="preserve">. Aldershot: Dartmouth, 1992. </w:t>
      </w:r>
    </w:p>
    <w:p w:rsidR="00B32C34" w:rsidRDefault="008D34B4">
      <w:pPr>
        <w:pStyle w:val="BodyText3"/>
        <w:spacing w:line="360" w:lineRule="auto"/>
        <w:ind w:firstLine="720"/>
        <w:jc w:val="left"/>
        <w:rPr>
          <w:rFonts w:ascii="Arial" w:eastAsia="Arial" w:hAnsi="Arial" w:cs="Arial"/>
          <w:b/>
          <w:bCs/>
          <w:lang w:val="en-US"/>
        </w:rPr>
      </w:pPr>
      <w:r>
        <w:rPr>
          <w:rFonts w:ascii="Arial" w:hAnsi="Arial"/>
          <w:lang w:val="en-US"/>
        </w:rPr>
        <w:t xml:space="preserve">Print. </w:t>
      </w:r>
    </w:p>
    <w:p w:rsidR="00B32C34" w:rsidRDefault="00B32C34">
      <w:pPr>
        <w:pStyle w:val="BodyText3"/>
        <w:spacing w:line="360" w:lineRule="auto"/>
        <w:jc w:val="left"/>
        <w:rPr>
          <w:rStyle w:val="OhneA"/>
          <w:rFonts w:ascii="Arial" w:eastAsia="Arial" w:hAnsi="Arial" w:cs="Arial"/>
          <w:b/>
          <w:bCs/>
        </w:rPr>
      </w:pPr>
    </w:p>
    <w:p w:rsidR="00B32C34" w:rsidRDefault="008D34B4">
      <w:pPr>
        <w:pStyle w:val="BodyText3"/>
        <w:spacing w:line="360" w:lineRule="auto"/>
        <w:jc w:val="left"/>
        <w:rPr>
          <w:rFonts w:ascii="Arial" w:eastAsia="Arial" w:hAnsi="Arial" w:cs="Arial"/>
          <w:lang w:val="en-US"/>
        </w:rPr>
      </w:pPr>
      <w:r>
        <w:rPr>
          <w:rFonts w:ascii="Arial" w:hAnsi="Arial"/>
          <w:lang w:val="en-US"/>
        </w:rPr>
        <w:t xml:space="preserve">Davidson, Scott. </w:t>
      </w:r>
      <w:r>
        <w:rPr>
          <w:rFonts w:ascii="Arial" w:hAnsi="Arial"/>
          <w:i/>
          <w:iCs/>
          <w:lang w:val="en-US"/>
        </w:rPr>
        <w:t>The Inter-American Human Rights System</w:t>
      </w:r>
      <w:r>
        <w:rPr>
          <w:rFonts w:ascii="Arial" w:hAnsi="Arial"/>
          <w:lang w:val="en-US"/>
        </w:rPr>
        <w:t xml:space="preserve">. Aldershot, England: Dartmouth, </w:t>
      </w:r>
    </w:p>
    <w:p w:rsidR="00B32C34" w:rsidRDefault="008D34B4">
      <w:pPr>
        <w:pStyle w:val="BodyText3"/>
        <w:spacing w:line="360" w:lineRule="auto"/>
        <w:ind w:firstLine="720"/>
        <w:jc w:val="left"/>
        <w:rPr>
          <w:rFonts w:ascii="Arial" w:eastAsia="Arial" w:hAnsi="Arial" w:cs="Arial"/>
          <w:b/>
          <w:bCs/>
          <w:lang w:val="en-US"/>
        </w:rPr>
      </w:pPr>
      <w:r>
        <w:rPr>
          <w:rFonts w:ascii="Arial" w:hAnsi="Arial"/>
          <w:lang w:val="en-US"/>
        </w:rPr>
        <w:t>1997. Print.</w:t>
      </w:r>
    </w:p>
    <w:p w:rsidR="00B32C34" w:rsidRDefault="00B32C34">
      <w:pPr>
        <w:pStyle w:val="BodyText3"/>
        <w:spacing w:line="360" w:lineRule="auto"/>
        <w:jc w:val="left"/>
        <w:rPr>
          <w:rStyle w:val="OhneA"/>
          <w:rFonts w:ascii="Arial" w:eastAsia="Arial" w:hAnsi="Arial" w:cs="Arial"/>
          <w:b/>
          <w:bCs/>
        </w:rPr>
      </w:pPr>
    </w:p>
    <w:p w:rsidR="00B32C34" w:rsidRDefault="008D34B4">
      <w:pPr>
        <w:pStyle w:val="BodyText3"/>
        <w:spacing w:line="360" w:lineRule="auto"/>
        <w:jc w:val="left"/>
        <w:rPr>
          <w:rStyle w:val="OhneA"/>
        </w:rPr>
      </w:pPr>
      <w:r>
        <w:rPr>
          <w:rStyle w:val="OhneA"/>
        </w:rPr>
        <w:t>Dill, Kathleen. “Repairing” Plan De Sá</w:t>
      </w:r>
      <w:r>
        <w:rPr>
          <w:rStyle w:val="OhneA"/>
        </w:rPr>
        <w:t xml:space="preserve">nchez: Reparations and the Subjects of History. </w:t>
      </w:r>
      <w:r>
        <w:rPr>
          <w:rStyle w:val="OhneA"/>
        </w:rPr>
        <w:tab/>
      </w:r>
      <w:r>
        <w:rPr>
          <w:rStyle w:val="OhneA"/>
        </w:rPr>
        <w:tab/>
      </w:r>
      <w:r>
        <w:rPr>
          <w:lang w:val="en-US"/>
        </w:rPr>
        <w:t xml:space="preserve">Anthropology News </w:t>
      </w:r>
      <w:r>
        <w:rPr>
          <w:rStyle w:val="OhneA"/>
        </w:rPr>
        <w:t>50.4 (2009): 25-33. Web.</w:t>
      </w:r>
    </w:p>
    <w:p w:rsidR="00B32C34" w:rsidRDefault="00B32C34">
      <w:pPr>
        <w:pStyle w:val="BodyText3"/>
        <w:spacing w:line="360" w:lineRule="auto"/>
        <w:jc w:val="left"/>
        <w:rPr>
          <w:rStyle w:val="OhneA"/>
        </w:rPr>
      </w:pPr>
    </w:p>
    <w:p w:rsidR="00B32C34" w:rsidRDefault="008D34B4">
      <w:pPr>
        <w:pStyle w:val="BodyText3"/>
        <w:spacing w:line="360" w:lineRule="auto"/>
        <w:jc w:val="left"/>
        <w:rPr>
          <w:rFonts w:ascii="Arial" w:eastAsia="Arial" w:hAnsi="Arial" w:cs="Arial"/>
          <w:i/>
          <w:iCs/>
          <w:lang w:val="en-US"/>
        </w:rPr>
      </w:pPr>
      <w:r>
        <w:rPr>
          <w:rFonts w:ascii="Arial" w:hAnsi="Arial"/>
          <w:lang w:val="en-US"/>
        </w:rPr>
        <w:t>Langer, Erick Detlef., and Elena Mun</w:t>
      </w:r>
      <w:r>
        <w:rPr>
          <w:rFonts w:ascii="Arial" w:hAnsi="Arial"/>
          <w:lang w:val="en-US"/>
        </w:rPr>
        <w:t>̃</w:t>
      </w:r>
      <w:r>
        <w:rPr>
          <w:rFonts w:ascii="Arial" w:hAnsi="Arial"/>
          <w:lang w:val="en-US"/>
        </w:rPr>
        <w:t xml:space="preserve">oz. </w:t>
      </w:r>
      <w:r>
        <w:rPr>
          <w:rFonts w:ascii="Arial" w:hAnsi="Arial"/>
          <w:i/>
          <w:iCs/>
          <w:lang w:val="en-US"/>
        </w:rPr>
        <w:t xml:space="preserve">Contemporary Indigenous Movements in Latin </w:t>
      </w:r>
    </w:p>
    <w:p w:rsidR="00B32C34" w:rsidRDefault="008D34B4">
      <w:pPr>
        <w:pStyle w:val="BodyText3"/>
        <w:spacing w:line="360" w:lineRule="auto"/>
        <w:ind w:firstLine="720"/>
        <w:jc w:val="left"/>
        <w:rPr>
          <w:rFonts w:ascii="Arial" w:eastAsia="Arial" w:hAnsi="Arial" w:cs="Arial"/>
          <w:lang w:val="en-US"/>
        </w:rPr>
      </w:pPr>
      <w:r>
        <w:rPr>
          <w:rFonts w:ascii="Arial" w:hAnsi="Arial"/>
          <w:i/>
          <w:iCs/>
          <w:lang w:val="en-US"/>
        </w:rPr>
        <w:t>America</w:t>
      </w:r>
      <w:r>
        <w:rPr>
          <w:rFonts w:ascii="Arial" w:hAnsi="Arial"/>
          <w:lang w:val="en-US"/>
        </w:rPr>
        <w:t>. Wilmington, DE: SR, 2003. Print.</w:t>
      </w:r>
    </w:p>
    <w:p w:rsidR="00B32C34" w:rsidRDefault="00B32C34">
      <w:pPr>
        <w:pStyle w:val="BodyText3"/>
        <w:spacing w:line="360" w:lineRule="auto"/>
        <w:jc w:val="left"/>
        <w:rPr>
          <w:rStyle w:val="OhneA"/>
          <w:rFonts w:ascii="Arial" w:eastAsia="Arial" w:hAnsi="Arial" w:cs="Arial"/>
          <w:b/>
          <w:bCs/>
        </w:rPr>
      </w:pPr>
    </w:p>
    <w:p w:rsidR="00B32C34" w:rsidRDefault="008D34B4">
      <w:pPr>
        <w:pStyle w:val="BodyText3"/>
        <w:spacing w:line="360" w:lineRule="auto"/>
        <w:jc w:val="left"/>
        <w:rPr>
          <w:lang w:val="en-US"/>
        </w:rPr>
      </w:pPr>
      <w:r>
        <w:rPr>
          <w:lang w:val="en-US"/>
        </w:rPr>
        <w:t>Méndez, Juan E., and Javier Mariez</w:t>
      </w:r>
      <w:r>
        <w:rPr>
          <w:lang w:val="en-US"/>
        </w:rPr>
        <w:t xml:space="preserve">currena. Accountability for Past Human Rights Violations: </w:t>
      </w:r>
      <w:r>
        <w:rPr>
          <w:lang w:val="en-US"/>
        </w:rPr>
        <w:tab/>
      </w:r>
      <w:r>
        <w:rPr>
          <w:lang w:val="en-US"/>
        </w:rPr>
        <w:t xml:space="preserve">Contributions of the Inter-American Organs of Protection. Shadows of State </w:t>
      </w:r>
      <w:r>
        <w:rPr>
          <w:lang w:val="en-US"/>
        </w:rPr>
        <w:tab/>
      </w:r>
      <w:r>
        <w:rPr>
          <w:lang w:val="en-US"/>
        </w:rPr>
        <w:tab/>
      </w:r>
      <w:r>
        <w:rPr>
          <w:lang w:val="en-US"/>
        </w:rPr>
        <w:t xml:space="preserve">Terrorism: Impunity In Latin America 78th ser. 26.4 (1999): 84-106. Web. </w:t>
      </w:r>
    </w:p>
    <w:p w:rsidR="00B32C34" w:rsidRDefault="008D34B4">
      <w:pPr>
        <w:pStyle w:val="BodyText3"/>
        <w:spacing w:line="360" w:lineRule="auto"/>
        <w:jc w:val="left"/>
        <w:rPr>
          <w:rFonts w:ascii="Arial" w:eastAsia="Arial" w:hAnsi="Arial" w:cs="Arial"/>
          <w:lang w:val="en-US"/>
        </w:rPr>
      </w:pPr>
      <w:r>
        <w:rPr>
          <w:rFonts w:ascii="Arial" w:hAnsi="Arial"/>
          <w:lang w:val="en-US"/>
        </w:rPr>
        <w:t xml:space="preserve">Pasqualucci, Jo M. </w:t>
      </w:r>
      <w:r>
        <w:rPr>
          <w:rFonts w:ascii="Arial" w:hAnsi="Arial"/>
          <w:i/>
          <w:iCs/>
          <w:lang w:val="en-US"/>
        </w:rPr>
        <w:t>The Practice and Procedure</w:t>
      </w:r>
      <w:r>
        <w:rPr>
          <w:rFonts w:ascii="Arial" w:hAnsi="Arial"/>
          <w:i/>
          <w:iCs/>
          <w:lang w:val="en-US"/>
        </w:rPr>
        <w:t xml:space="preserve"> of the Inter-American Court of Human Rights</w:t>
      </w:r>
      <w:r>
        <w:rPr>
          <w:rFonts w:ascii="Arial" w:hAnsi="Arial"/>
          <w:lang w:val="en-US"/>
        </w:rPr>
        <w:t xml:space="preserve">. </w:t>
      </w:r>
    </w:p>
    <w:p w:rsidR="00B32C34" w:rsidRDefault="008D34B4">
      <w:pPr>
        <w:pStyle w:val="BodyText3"/>
        <w:spacing w:line="360" w:lineRule="auto"/>
        <w:ind w:firstLine="720"/>
        <w:jc w:val="left"/>
        <w:rPr>
          <w:rFonts w:ascii="Arial" w:eastAsia="Arial" w:hAnsi="Arial" w:cs="Arial"/>
          <w:b/>
          <w:bCs/>
          <w:lang w:val="en-US"/>
        </w:rPr>
      </w:pPr>
      <w:r>
        <w:rPr>
          <w:rFonts w:ascii="Arial" w:hAnsi="Arial"/>
          <w:lang w:val="en-US"/>
        </w:rPr>
        <w:t>Cambridge, UK: Cambridge UP, 2013. Print.</w:t>
      </w:r>
    </w:p>
    <w:p w:rsidR="00B32C34" w:rsidRDefault="00B32C34">
      <w:pPr>
        <w:pStyle w:val="BodyText3"/>
        <w:spacing w:line="360" w:lineRule="auto"/>
        <w:jc w:val="left"/>
        <w:rPr>
          <w:rStyle w:val="OhneA"/>
          <w:rFonts w:ascii="Arial" w:eastAsia="Arial" w:hAnsi="Arial" w:cs="Arial"/>
          <w:b/>
          <w:bCs/>
        </w:rPr>
      </w:pPr>
    </w:p>
    <w:p w:rsidR="00B32C34" w:rsidRDefault="008D34B4">
      <w:pPr>
        <w:pStyle w:val="BodyText3"/>
        <w:spacing w:line="360" w:lineRule="auto"/>
        <w:jc w:val="left"/>
        <w:rPr>
          <w:rFonts w:ascii="Arial" w:eastAsia="Arial" w:hAnsi="Arial" w:cs="Arial"/>
          <w:i/>
          <w:iCs/>
          <w:lang w:val="en-US"/>
        </w:rPr>
      </w:pPr>
      <w:r>
        <w:rPr>
          <w:rFonts w:ascii="Arial" w:hAnsi="Arial"/>
          <w:lang w:val="en-US"/>
        </w:rPr>
        <w:t>Postero, Nancy Grey., and Leo</w:t>
      </w:r>
      <w:r>
        <w:rPr>
          <w:rFonts w:ascii="Arial" w:hAnsi="Arial"/>
          <w:lang w:val="en-US"/>
        </w:rPr>
        <w:t>́</w:t>
      </w:r>
      <w:r>
        <w:rPr>
          <w:rFonts w:ascii="Arial" w:hAnsi="Arial"/>
          <w:lang w:val="en-US"/>
        </w:rPr>
        <w:t xml:space="preserve">n Zamosc. </w:t>
      </w:r>
      <w:r>
        <w:rPr>
          <w:rFonts w:ascii="Arial" w:hAnsi="Arial"/>
          <w:i/>
          <w:iCs/>
          <w:lang w:val="en-US"/>
        </w:rPr>
        <w:t xml:space="preserve">The Struggle for Indigenous Rights in Latin </w:t>
      </w:r>
    </w:p>
    <w:p w:rsidR="00B32C34" w:rsidRPr="003E5A88" w:rsidRDefault="008D34B4">
      <w:pPr>
        <w:pStyle w:val="BodyText3"/>
        <w:spacing w:line="360" w:lineRule="auto"/>
        <w:ind w:firstLine="720"/>
        <w:jc w:val="left"/>
        <w:rPr>
          <w:rFonts w:ascii="Arial" w:eastAsia="Arial" w:hAnsi="Arial" w:cs="Arial"/>
          <w:lang w:val="en-US"/>
        </w:rPr>
      </w:pPr>
      <w:r>
        <w:rPr>
          <w:rFonts w:ascii="Arial" w:hAnsi="Arial"/>
          <w:i/>
          <w:iCs/>
          <w:lang w:val="en-US"/>
        </w:rPr>
        <w:t>America</w:t>
      </w:r>
      <w:r>
        <w:rPr>
          <w:rFonts w:ascii="Arial" w:hAnsi="Arial"/>
          <w:lang w:val="en-US"/>
        </w:rPr>
        <w:t xml:space="preserve">. </w:t>
      </w:r>
      <w:r>
        <w:rPr>
          <w:rFonts w:ascii="Arial" w:hAnsi="Arial"/>
          <w:lang w:val="es-ES_tradnl"/>
        </w:rPr>
        <w:t>Brighton: Sussex Academic, 2004. Print.</w:t>
      </w:r>
    </w:p>
    <w:p w:rsidR="00B32C34" w:rsidRDefault="00B32C34">
      <w:pPr>
        <w:pStyle w:val="BodyText3"/>
        <w:spacing w:line="360" w:lineRule="auto"/>
        <w:jc w:val="left"/>
        <w:rPr>
          <w:rFonts w:ascii="Arial" w:eastAsia="Arial" w:hAnsi="Arial" w:cs="Arial"/>
          <w:lang w:val="es-ES_tradnl"/>
        </w:rPr>
      </w:pPr>
    </w:p>
    <w:p w:rsidR="00B32C34" w:rsidRPr="003E5A88" w:rsidRDefault="008D34B4">
      <w:pPr>
        <w:pStyle w:val="BodyText3"/>
        <w:spacing w:line="360" w:lineRule="auto"/>
        <w:jc w:val="left"/>
        <w:rPr>
          <w:rFonts w:ascii="Arial" w:eastAsia="Arial" w:hAnsi="Arial" w:cs="Arial"/>
          <w:lang w:val="en-US"/>
        </w:rPr>
      </w:pPr>
      <w:r>
        <w:rPr>
          <w:rFonts w:ascii="Arial" w:hAnsi="Arial"/>
          <w:lang w:val="es-ES_tradnl"/>
        </w:rPr>
        <w:t xml:space="preserve">Stavenhagen, Rodolfo. </w:t>
      </w:r>
      <w:r>
        <w:rPr>
          <w:rFonts w:ascii="Arial" w:hAnsi="Arial"/>
          <w:i/>
          <w:iCs/>
          <w:lang w:val="es-ES_tradnl"/>
        </w:rPr>
        <w:t xml:space="preserve">Derecho </w:t>
      </w:r>
      <w:r>
        <w:rPr>
          <w:rFonts w:ascii="Arial" w:hAnsi="Arial"/>
          <w:i/>
          <w:iCs/>
          <w:lang w:val="es-ES_tradnl"/>
        </w:rPr>
        <w:t>Indi</w:t>
      </w:r>
      <w:r>
        <w:rPr>
          <w:rFonts w:ascii="Arial" w:hAnsi="Arial"/>
          <w:i/>
          <w:iCs/>
          <w:lang w:val="es-ES_tradnl"/>
        </w:rPr>
        <w:t>́</w:t>
      </w:r>
      <w:r>
        <w:rPr>
          <w:rFonts w:ascii="Arial" w:hAnsi="Arial"/>
          <w:i/>
          <w:iCs/>
          <w:lang w:val="es-ES_tradnl"/>
        </w:rPr>
        <w:t>gena Y Derechos Humanos En Ame</w:t>
      </w:r>
      <w:r>
        <w:rPr>
          <w:rFonts w:ascii="Arial" w:hAnsi="Arial"/>
          <w:i/>
          <w:iCs/>
          <w:lang w:val="es-ES_tradnl"/>
        </w:rPr>
        <w:t>́</w:t>
      </w:r>
      <w:r>
        <w:rPr>
          <w:rFonts w:ascii="Arial" w:hAnsi="Arial"/>
          <w:i/>
          <w:iCs/>
          <w:lang w:val="es-ES_tradnl"/>
        </w:rPr>
        <w:t>rica Latina</w:t>
      </w:r>
      <w:r>
        <w:rPr>
          <w:rFonts w:ascii="Arial" w:hAnsi="Arial"/>
          <w:lang w:val="es-ES_tradnl"/>
        </w:rPr>
        <w:t xml:space="preserve">. </w:t>
      </w:r>
      <w:r>
        <w:rPr>
          <w:rFonts w:ascii="Arial" w:hAnsi="Arial"/>
          <w:lang w:val="en-US"/>
        </w:rPr>
        <w:t>Me</w:t>
      </w:r>
      <w:r>
        <w:rPr>
          <w:rFonts w:ascii="Arial" w:hAnsi="Arial"/>
          <w:lang w:val="en-US"/>
        </w:rPr>
        <w:t>́</w:t>
      </w:r>
      <w:r>
        <w:rPr>
          <w:rFonts w:ascii="Arial" w:hAnsi="Arial"/>
          <w:lang w:val="en-US"/>
        </w:rPr>
        <w:t xml:space="preserve">xico, </w:t>
      </w:r>
    </w:p>
    <w:p w:rsidR="00B32C34" w:rsidRDefault="008D34B4">
      <w:pPr>
        <w:pStyle w:val="BodyText3"/>
        <w:spacing w:line="360" w:lineRule="auto"/>
        <w:ind w:firstLine="720"/>
        <w:jc w:val="left"/>
        <w:rPr>
          <w:rFonts w:ascii="Arial" w:eastAsia="Arial" w:hAnsi="Arial" w:cs="Arial"/>
          <w:lang w:val="en-US"/>
        </w:rPr>
      </w:pPr>
      <w:r>
        <w:rPr>
          <w:rFonts w:ascii="Arial" w:hAnsi="Arial"/>
          <w:lang w:val="en-US"/>
        </w:rPr>
        <w:t>D.F.: Instituto Interamericano De Derechos Humanos, 1988. Print.</w:t>
      </w:r>
    </w:p>
    <w:p w:rsidR="00B32C34" w:rsidRPr="003E5A88" w:rsidRDefault="00B32C34">
      <w:pPr>
        <w:pStyle w:val="Text"/>
        <w:spacing w:line="360" w:lineRule="auto"/>
        <w:jc w:val="both"/>
        <w:rPr>
          <w:rFonts w:ascii="Arial" w:eastAsia="Arial" w:hAnsi="Arial" w:cs="Arial"/>
          <w:sz w:val="20"/>
          <w:szCs w:val="20"/>
          <w:lang w:val="en-US"/>
        </w:rPr>
      </w:pPr>
    </w:p>
    <w:p w:rsidR="00B32C34" w:rsidRPr="003E5A88" w:rsidRDefault="008D34B4">
      <w:pPr>
        <w:pStyle w:val="Text"/>
        <w:spacing w:line="360" w:lineRule="auto"/>
        <w:jc w:val="both"/>
        <w:rPr>
          <w:rFonts w:ascii="Arial" w:eastAsia="Arial" w:hAnsi="Arial" w:cs="Arial"/>
          <w:sz w:val="20"/>
          <w:szCs w:val="20"/>
          <w:lang w:val="en-US"/>
        </w:rPr>
      </w:pPr>
      <w:r>
        <w:rPr>
          <w:rFonts w:ascii="Arial" w:hAnsi="Arial"/>
          <w:sz w:val="20"/>
          <w:szCs w:val="20"/>
          <w:lang w:val="en-US"/>
        </w:rPr>
        <w:lastRenderedPageBreak/>
        <w:t xml:space="preserve">Wiarda, Howard J., and Harvey F. Kline. </w:t>
      </w:r>
      <w:r>
        <w:rPr>
          <w:rFonts w:ascii="Arial" w:hAnsi="Arial"/>
          <w:i/>
          <w:iCs/>
          <w:sz w:val="20"/>
          <w:szCs w:val="20"/>
          <w:lang w:val="en-US"/>
        </w:rPr>
        <w:t>Latin American Politics and Development</w:t>
      </w:r>
      <w:r>
        <w:rPr>
          <w:rFonts w:ascii="Arial" w:hAnsi="Arial"/>
          <w:sz w:val="20"/>
          <w:szCs w:val="20"/>
          <w:lang w:val="en-US"/>
        </w:rPr>
        <w:t xml:space="preserve">. Boulder, </w:t>
      </w:r>
      <w:r w:rsidRPr="003E5A88">
        <w:rPr>
          <w:rFonts w:ascii="Arial" w:eastAsia="Arial" w:hAnsi="Arial" w:cs="Arial"/>
          <w:sz w:val="20"/>
          <w:szCs w:val="20"/>
          <w:lang w:val="en-US"/>
        </w:rPr>
        <w:tab/>
      </w:r>
      <w:r>
        <w:rPr>
          <w:rFonts w:ascii="Arial" w:hAnsi="Arial"/>
          <w:sz w:val="20"/>
          <w:szCs w:val="20"/>
          <w:lang w:val="en-US"/>
        </w:rPr>
        <w:t>CO: Westview, 2013. Print.</w:t>
      </w:r>
    </w:p>
    <w:p w:rsidR="00B32C34" w:rsidRPr="003E5A88" w:rsidRDefault="00B32C34">
      <w:pPr>
        <w:pStyle w:val="Text"/>
        <w:spacing w:line="360" w:lineRule="auto"/>
        <w:jc w:val="both"/>
        <w:rPr>
          <w:rFonts w:ascii="Arial" w:eastAsia="Arial" w:hAnsi="Arial" w:cs="Arial"/>
          <w:sz w:val="20"/>
          <w:szCs w:val="20"/>
          <w:lang w:val="en-US"/>
        </w:rPr>
      </w:pPr>
    </w:p>
    <w:p w:rsidR="008D34B4" w:rsidRDefault="008D34B4">
      <w:pPr>
        <w:rPr>
          <w:rFonts w:ascii="Arial" w:hAnsi="Arial"/>
          <w:b/>
          <w:sz w:val="20"/>
        </w:rPr>
      </w:pPr>
      <w:r>
        <w:rPr>
          <w:rFonts w:ascii="Arial" w:hAnsi="Arial"/>
          <w:b/>
          <w:sz w:val="20"/>
        </w:rPr>
        <w:br w:type="page"/>
      </w:r>
    </w:p>
    <w:p w:rsidR="00962FBF" w:rsidRPr="00F11F67" w:rsidRDefault="00962FBF" w:rsidP="00962FBF">
      <w:pPr>
        <w:tabs>
          <w:tab w:val="left" w:pos="-1414"/>
          <w:tab w:val="left" w:pos="-848"/>
          <w:tab w:val="left" w:pos="-282"/>
        </w:tabs>
        <w:spacing w:line="360" w:lineRule="auto"/>
        <w:jc w:val="both"/>
        <w:rPr>
          <w:rFonts w:ascii="Arial" w:hAnsi="Arial"/>
          <w:b/>
          <w:sz w:val="20"/>
        </w:rPr>
      </w:pPr>
      <w:r w:rsidRPr="00F11F67">
        <w:rPr>
          <w:rFonts w:ascii="Arial" w:hAnsi="Arial"/>
          <w:b/>
          <w:sz w:val="20"/>
        </w:rPr>
        <w:t>Signatures</w:t>
      </w:r>
    </w:p>
    <w:p w:rsidR="00962FBF" w:rsidRPr="00F11F67" w:rsidRDefault="00962FBF" w:rsidP="00962FBF">
      <w:pPr>
        <w:tabs>
          <w:tab w:val="left" w:pos="-1414"/>
          <w:tab w:val="left" w:pos="-848"/>
          <w:tab w:val="left" w:pos="-282"/>
        </w:tabs>
        <w:spacing w:line="360" w:lineRule="auto"/>
        <w:jc w:val="both"/>
        <w:rPr>
          <w:rFonts w:ascii="Arial" w:hAnsi="Arial"/>
          <w:sz w:val="20"/>
        </w:rPr>
      </w:pPr>
    </w:p>
    <w:p w:rsidR="00962FBF" w:rsidRPr="00F11F67" w:rsidRDefault="00962FBF" w:rsidP="00962FBF">
      <w:pPr>
        <w:tabs>
          <w:tab w:val="left" w:pos="-1414"/>
          <w:tab w:val="left" w:pos="-848"/>
          <w:tab w:val="left" w:pos="-282"/>
        </w:tabs>
        <w:spacing w:line="360" w:lineRule="auto"/>
        <w:jc w:val="both"/>
        <w:rPr>
          <w:rFonts w:ascii="Arial" w:hAnsi="Arial"/>
          <w:sz w:val="20"/>
        </w:rPr>
      </w:pPr>
      <w:r w:rsidRPr="00F11F67">
        <w:rPr>
          <w:rFonts w:ascii="Arial" w:hAnsi="Arial"/>
          <w:sz w:val="20"/>
        </w:rPr>
        <w:tab/>
      </w:r>
      <w:r w:rsidRPr="00F11F67">
        <w:rPr>
          <w:rFonts w:ascii="Arial" w:hAnsi="Arial"/>
          <w:sz w:val="20"/>
        </w:rPr>
        <w:tab/>
      </w:r>
      <w:r w:rsidRPr="00F11F67">
        <w:rPr>
          <w:rFonts w:ascii="Arial" w:hAnsi="Arial"/>
          <w:sz w:val="20"/>
        </w:rPr>
        <w:tab/>
      </w:r>
      <w:r w:rsidRPr="00F11F67">
        <w:rPr>
          <w:rFonts w:ascii="Arial" w:hAnsi="Arial"/>
          <w:sz w:val="20"/>
        </w:rPr>
        <w:tab/>
        <w:t>Name</w:t>
      </w:r>
      <w:r w:rsidRPr="00F11F67">
        <w:rPr>
          <w:rFonts w:ascii="Arial" w:hAnsi="Arial"/>
          <w:sz w:val="20"/>
        </w:rPr>
        <w:tab/>
      </w:r>
      <w:r w:rsidRPr="00F11F67">
        <w:rPr>
          <w:rFonts w:ascii="Arial" w:hAnsi="Arial"/>
          <w:sz w:val="20"/>
        </w:rPr>
        <w:tab/>
        <w:t>Date and place</w:t>
      </w:r>
      <w:r w:rsidRPr="00F11F67">
        <w:rPr>
          <w:rFonts w:ascii="Arial" w:hAnsi="Arial"/>
          <w:sz w:val="20"/>
        </w:rPr>
        <w:tab/>
      </w:r>
      <w:r w:rsidRPr="00F11F67">
        <w:rPr>
          <w:rFonts w:ascii="Arial" w:hAnsi="Arial"/>
          <w:sz w:val="20"/>
        </w:rPr>
        <w:tab/>
        <w:t>Signature</w:t>
      </w:r>
      <w:r w:rsidRPr="00F11F67">
        <w:rPr>
          <w:rFonts w:ascii="Arial" w:hAnsi="Arial"/>
          <w:sz w:val="20"/>
        </w:rPr>
        <w:tab/>
      </w:r>
    </w:p>
    <w:p w:rsidR="00962FBF" w:rsidRDefault="00962FBF" w:rsidP="00962FBF">
      <w:pPr>
        <w:tabs>
          <w:tab w:val="left" w:pos="-1414"/>
          <w:tab w:val="left" w:pos="-848"/>
          <w:tab w:val="left" w:pos="-282"/>
        </w:tabs>
        <w:spacing w:line="360" w:lineRule="auto"/>
        <w:jc w:val="both"/>
        <w:rPr>
          <w:rFonts w:ascii="Arial" w:hAnsi="Arial"/>
          <w:sz w:val="20"/>
        </w:rPr>
      </w:pPr>
    </w:p>
    <w:p w:rsidR="00962FBF" w:rsidRDefault="00962FBF" w:rsidP="00962FBF">
      <w:pPr>
        <w:tabs>
          <w:tab w:val="left" w:pos="-1414"/>
          <w:tab w:val="left" w:pos="-848"/>
          <w:tab w:val="left" w:pos="-282"/>
        </w:tabs>
        <w:spacing w:line="360" w:lineRule="auto"/>
        <w:jc w:val="both"/>
        <w:rPr>
          <w:rFonts w:ascii="Arial" w:hAnsi="Arial"/>
          <w:sz w:val="20"/>
        </w:rPr>
      </w:pPr>
    </w:p>
    <w:p w:rsidR="00962FBF" w:rsidRPr="00F11F67" w:rsidRDefault="00962FBF" w:rsidP="00962FBF">
      <w:pPr>
        <w:tabs>
          <w:tab w:val="left" w:pos="-1414"/>
          <w:tab w:val="left" w:pos="-848"/>
          <w:tab w:val="left" w:pos="-282"/>
        </w:tabs>
        <w:spacing w:line="360" w:lineRule="auto"/>
        <w:jc w:val="both"/>
        <w:rPr>
          <w:rFonts w:ascii="Arial" w:hAnsi="Arial"/>
          <w:sz w:val="20"/>
        </w:rPr>
      </w:pPr>
      <w:r>
        <w:rPr>
          <w:rFonts w:ascii="Arial" w:hAnsi="Arial"/>
          <w:sz w:val="20"/>
        </w:rPr>
        <w:t>Academic Internship Supervisor:</w:t>
      </w:r>
      <w:bookmarkStart w:id="1" w:name="_GoBack"/>
      <w:bookmarkEnd w:id="1"/>
    </w:p>
    <w:p w:rsidR="00962FBF" w:rsidRDefault="00962FBF" w:rsidP="00962FBF">
      <w:pPr>
        <w:tabs>
          <w:tab w:val="left" w:pos="-1414"/>
          <w:tab w:val="left" w:pos="-848"/>
          <w:tab w:val="left" w:pos="-282"/>
        </w:tabs>
        <w:spacing w:line="360" w:lineRule="auto"/>
        <w:jc w:val="both"/>
        <w:rPr>
          <w:rFonts w:ascii="Arial" w:hAnsi="Arial"/>
          <w:sz w:val="20"/>
        </w:rPr>
      </w:pPr>
    </w:p>
    <w:p w:rsidR="00962FBF" w:rsidRDefault="00962FBF" w:rsidP="00962FBF">
      <w:pPr>
        <w:tabs>
          <w:tab w:val="left" w:pos="-1414"/>
          <w:tab w:val="left" w:pos="-848"/>
          <w:tab w:val="left" w:pos="-282"/>
        </w:tabs>
        <w:spacing w:line="360" w:lineRule="auto"/>
        <w:jc w:val="both"/>
        <w:rPr>
          <w:rFonts w:ascii="Arial" w:hAnsi="Arial"/>
          <w:sz w:val="20"/>
        </w:rPr>
      </w:pPr>
    </w:p>
    <w:p w:rsidR="00962FBF" w:rsidRPr="00F11F67" w:rsidRDefault="00962FBF" w:rsidP="00962FBF">
      <w:pPr>
        <w:tabs>
          <w:tab w:val="left" w:pos="-1414"/>
          <w:tab w:val="left" w:pos="-848"/>
          <w:tab w:val="left" w:pos="-282"/>
        </w:tabs>
        <w:spacing w:line="360" w:lineRule="auto"/>
        <w:jc w:val="both"/>
        <w:rPr>
          <w:rFonts w:ascii="Arial" w:hAnsi="Arial"/>
          <w:sz w:val="20"/>
        </w:rPr>
      </w:pPr>
      <w:r>
        <w:rPr>
          <w:rFonts w:ascii="Arial" w:hAnsi="Arial"/>
          <w:sz w:val="20"/>
        </w:rPr>
        <w:t>Faculty Superviso</w:t>
      </w:r>
      <w:r w:rsidRPr="00F11F67">
        <w:rPr>
          <w:rFonts w:ascii="Arial" w:hAnsi="Arial"/>
          <w:sz w:val="20"/>
        </w:rPr>
        <w:t>r</w:t>
      </w:r>
      <w:r w:rsidRPr="00F11F67">
        <w:rPr>
          <w:rFonts w:ascii="Arial" w:hAnsi="Arial"/>
          <w:sz w:val="20"/>
        </w:rPr>
        <w:tab/>
      </w:r>
      <w:r>
        <w:rPr>
          <w:rFonts w:ascii="Arial" w:hAnsi="Arial"/>
          <w:sz w:val="20"/>
        </w:rPr>
        <w:tab/>
      </w:r>
      <w:r w:rsidRPr="00F11F67">
        <w:rPr>
          <w:rFonts w:ascii="Arial" w:hAnsi="Arial"/>
          <w:sz w:val="20"/>
        </w:rPr>
        <w:t>:</w:t>
      </w:r>
    </w:p>
    <w:p w:rsidR="00962FBF" w:rsidRPr="00F11F67" w:rsidRDefault="00962FBF" w:rsidP="00962FBF">
      <w:pPr>
        <w:tabs>
          <w:tab w:val="left" w:pos="-1414"/>
          <w:tab w:val="left" w:pos="-848"/>
          <w:tab w:val="left" w:pos="-282"/>
        </w:tabs>
        <w:spacing w:line="360" w:lineRule="auto"/>
        <w:jc w:val="both"/>
        <w:rPr>
          <w:rFonts w:ascii="Arial" w:hAnsi="Arial"/>
          <w:sz w:val="20"/>
        </w:rPr>
      </w:pPr>
    </w:p>
    <w:p w:rsidR="00962FBF" w:rsidRDefault="00962FBF" w:rsidP="00962FBF">
      <w:pPr>
        <w:rPr>
          <w:rFonts w:ascii="Arial" w:hAnsi="Arial"/>
          <w:sz w:val="20"/>
        </w:rPr>
      </w:pPr>
    </w:p>
    <w:p w:rsidR="00962FBF" w:rsidRPr="00F11F67" w:rsidRDefault="00962FBF" w:rsidP="00962FBF">
      <w:pPr>
        <w:rPr>
          <w:rFonts w:ascii="Arial" w:hAnsi="Arial"/>
          <w:sz w:val="20"/>
        </w:rPr>
      </w:pPr>
      <w:r w:rsidRPr="00F11F67">
        <w:rPr>
          <w:rFonts w:ascii="Arial" w:hAnsi="Arial"/>
          <w:sz w:val="20"/>
        </w:rPr>
        <w:t>Board of Examiners</w:t>
      </w:r>
      <w:r w:rsidRPr="00F11F67">
        <w:rPr>
          <w:rFonts w:ascii="Arial" w:hAnsi="Arial"/>
          <w:sz w:val="20"/>
        </w:rPr>
        <w:tab/>
      </w:r>
      <w:r w:rsidRPr="00F11F67">
        <w:rPr>
          <w:rFonts w:ascii="Arial" w:hAnsi="Arial"/>
          <w:sz w:val="20"/>
        </w:rPr>
        <w:tab/>
        <w:t>:</w:t>
      </w:r>
    </w:p>
    <w:p w:rsidR="00B32C34" w:rsidRDefault="00B32C34" w:rsidP="00962FBF">
      <w:pPr>
        <w:pStyle w:val="Text"/>
        <w:spacing w:line="360" w:lineRule="auto"/>
        <w:jc w:val="both"/>
      </w:pPr>
    </w:p>
    <w:sectPr w:rsidR="00B32C34">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34B4">
      <w:r>
        <w:separator/>
      </w:r>
    </w:p>
  </w:endnote>
  <w:endnote w:type="continuationSeparator" w:id="0">
    <w:p w:rsidR="00000000" w:rsidRDefault="008D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4" w:rsidRDefault="008D34B4">
    <w:pPr>
      <w:pStyle w:val="Footer"/>
      <w:tabs>
        <w:tab w:val="clear" w:pos="9072"/>
        <w:tab w:val="right" w:pos="8280"/>
      </w:tabs>
    </w:pPr>
    <w:r>
      <w:rPr>
        <w:rFonts w:ascii="Calibri" w:eastAsia="Calibri" w:hAnsi="Calibri" w:cs="Calibri"/>
        <w:sz w:val="18"/>
        <w:szCs w:val="18"/>
      </w:rPr>
      <w:t xml:space="preserve">Page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Pr>
        <w:rFonts w:ascii="Calibri" w:eastAsia="Calibri" w:hAnsi="Calibri" w:cs="Calibri"/>
        <w:noProof/>
        <w:sz w:val="18"/>
        <w:szCs w:val="18"/>
      </w:rPr>
      <w:t>9</w:t>
    </w:r>
    <w:r>
      <w:rPr>
        <w:rFonts w:ascii="Calibri" w:eastAsia="Calibri" w:hAnsi="Calibri" w:cs="Calibri"/>
        <w:sz w:val="18"/>
        <w:szCs w:val="18"/>
      </w:rPr>
      <w:fldChar w:fldCharType="end"/>
    </w:r>
    <w:r>
      <w:rPr>
        <w:rFonts w:ascii="Calibri" w:eastAsia="Calibri" w:hAnsi="Calibri" w:cs="Calibri"/>
        <w:sz w:val="18"/>
        <w:szCs w:val="18"/>
      </w:rPr>
      <w:t xml:space="preserve"> of </w:t>
    </w:r>
    <w:r>
      <w:rPr>
        <w:rFonts w:ascii="Calibri" w:eastAsia="Calibri" w:hAnsi="Calibri" w:cs="Calibri"/>
        <w:sz w:val="18"/>
        <w:szCs w:val="18"/>
      </w:rPr>
      <w:fldChar w:fldCharType="begin"/>
    </w:r>
    <w:r>
      <w:rPr>
        <w:rFonts w:ascii="Calibri" w:eastAsia="Calibri" w:hAnsi="Calibri" w:cs="Calibri"/>
        <w:sz w:val="18"/>
        <w:szCs w:val="18"/>
      </w:rPr>
      <w:instrText xml:space="preserve"> NUMPAGES </w:instrText>
    </w:r>
    <w:r>
      <w:rPr>
        <w:rFonts w:ascii="Calibri" w:eastAsia="Calibri" w:hAnsi="Calibri" w:cs="Calibri"/>
        <w:sz w:val="18"/>
        <w:szCs w:val="18"/>
      </w:rPr>
      <w:fldChar w:fldCharType="separate"/>
    </w:r>
    <w:r>
      <w:rPr>
        <w:rFonts w:ascii="Calibri" w:eastAsia="Calibri" w:hAnsi="Calibri" w:cs="Calibri"/>
        <w:noProof/>
        <w:sz w:val="18"/>
        <w:szCs w:val="18"/>
      </w:rPr>
      <w:t>9</w:t>
    </w:r>
    <w:r>
      <w:rPr>
        <w:rFonts w:ascii="Calibri" w:eastAsia="Calibri" w:hAnsi="Calibri" w:cs="Calibri"/>
        <w:sz w:val="18"/>
        <w:szCs w:val="18"/>
      </w:rPr>
      <w:fldChar w:fldCharType="end"/>
    </w:r>
    <w:r>
      <w:rPr>
        <w:rFonts w:ascii="Calibri" w:eastAsia="Calibri" w:hAnsi="Calibri" w:cs="Calibri"/>
        <w:sz w:val="18"/>
        <w:szCs w:val="18"/>
      </w:rPr>
      <w:tab/>
    </w:r>
    <w:r>
      <w:rPr>
        <w:rFonts w:ascii="Calibri" w:eastAsia="Calibri" w:hAnsi="Calibri" w:cs="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34B4">
      <w:r>
        <w:separator/>
      </w:r>
    </w:p>
  </w:footnote>
  <w:footnote w:type="continuationSeparator" w:id="0">
    <w:p w:rsidR="00000000" w:rsidRDefault="008D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88D"/>
    <w:multiLevelType w:val="hybridMultilevel"/>
    <w:tmpl w:val="DC66E0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14F2E25"/>
    <w:multiLevelType w:val="hybridMultilevel"/>
    <w:tmpl w:val="F24C04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CB50439"/>
    <w:multiLevelType w:val="hybridMultilevel"/>
    <w:tmpl w:val="EA9CFA96"/>
    <w:numStyleLink w:val="ImportierterStil1"/>
  </w:abstractNum>
  <w:abstractNum w:abstractNumId="3">
    <w:nsid w:val="2531721B"/>
    <w:multiLevelType w:val="hybridMultilevel"/>
    <w:tmpl w:val="66F2D68A"/>
    <w:styleLink w:val="ImportierterStil2"/>
    <w:lvl w:ilvl="0" w:tplc="F2F2DC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70C9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1A0A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AAE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D6D6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1A34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8602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440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2EB8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18C09A6"/>
    <w:multiLevelType w:val="hybridMultilevel"/>
    <w:tmpl w:val="3CC8501E"/>
    <w:numStyleLink w:val="Punkte"/>
  </w:abstractNum>
  <w:abstractNum w:abstractNumId="5">
    <w:nsid w:val="3E6D10F0"/>
    <w:multiLevelType w:val="hybridMultilevel"/>
    <w:tmpl w:val="E332891C"/>
    <w:styleLink w:val="ImportierterStil5"/>
    <w:lvl w:ilvl="0" w:tplc="67D24A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A4A8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A79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AC16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2ECE6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044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9217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3EF0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00D6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97303A0"/>
    <w:multiLevelType w:val="hybridMultilevel"/>
    <w:tmpl w:val="9A1A8096"/>
    <w:styleLink w:val="ImportierterStil3"/>
    <w:lvl w:ilvl="0" w:tplc="9DC8A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BA84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E1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A18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EEE4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7EDC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46A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2E4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69A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1531101"/>
    <w:multiLevelType w:val="hybridMultilevel"/>
    <w:tmpl w:val="66F2D68A"/>
    <w:numStyleLink w:val="ImportierterStil2"/>
  </w:abstractNum>
  <w:abstractNum w:abstractNumId="8">
    <w:nsid w:val="56195235"/>
    <w:multiLevelType w:val="hybridMultilevel"/>
    <w:tmpl w:val="56BE4B70"/>
    <w:numStyleLink w:val="ImportierterStil4"/>
  </w:abstractNum>
  <w:abstractNum w:abstractNumId="9">
    <w:nsid w:val="5A9729BD"/>
    <w:multiLevelType w:val="hybridMultilevel"/>
    <w:tmpl w:val="9A1A8096"/>
    <w:numStyleLink w:val="ImportierterStil3"/>
  </w:abstractNum>
  <w:abstractNum w:abstractNumId="10">
    <w:nsid w:val="601423F0"/>
    <w:multiLevelType w:val="hybridMultilevel"/>
    <w:tmpl w:val="EA9CFA96"/>
    <w:styleLink w:val="ImportierterStil1"/>
    <w:lvl w:ilvl="0" w:tplc="05BAEC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CAB1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C65D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2CDC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226FE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E9F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6E32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C655A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AC73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4B254CA"/>
    <w:multiLevelType w:val="hybridMultilevel"/>
    <w:tmpl w:val="3CC8501E"/>
    <w:styleLink w:val="Punkte"/>
    <w:lvl w:ilvl="0" w:tplc="0638DF2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A6234F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5E28EC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25E67E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5CACA8F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7996D84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4B8A8C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13E15A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E54F4F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5A06FAD"/>
    <w:multiLevelType w:val="hybridMultilevel"/>
    <w:tmpl w:val="E332891C"/>
    <w:numStyleLink w:val="ImportierterStil5"/>
  </w:abstractNum>
  <w:abstractNum w:abstractNumId="13">
    <w:nsid w:val="6DD71C43"/>
    <w:multiLevelType w:val="hybridMultilevel"/>
    <w:tmpl w:val="E09447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6FDC276B"/>
    <w:multiLevelType w:val="hybridMultilevel"/>
    <w:tmpl w:val="E2E05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966237"/>
    <w:multiLevelType w:val="hybridMultilevel"/>
    <w:tmpl w:val="56BE4B70"/>
    <w:styleLink w:val="ImportierterStil4"/>
    <w:lvl w:ilvl="0" w:tplc="6122E9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A654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24F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6C65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5E6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6AE9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081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ECBD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54F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4F067B1"/>
    <w:multiLevelType w:val="hybridMultilevel"/>
    <w:tmpl w:val="77A6A7D4"/>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67C1A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B45C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38D79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3EE4A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4C45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DCAAD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E868B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AC26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2"/>
  </w:num>
  <w:num w:numId="3">
    <w:abstractNumId w:val="3"/>
  </w:num>
  <w:num w:numId="4">
    <w:abstractNumId w:val="7"/>
  </w:num>
  <w:num w:numId="5">
    <w:abstractNumId w:val="6"/>
  </w:num>
  <w:num w:numId="6">
    <w:abstractNumId w:val="9"/>
  </w:num>
  <w:num w:numId="7">
    <w:abstractNumId w:val="15"/>
  </w:num>
  <w:num w:numId="8">
    <w:abstractNumId w:val="8"/>
  </w:num>
  <w:num w:numId="9">
    <w:abstractNumId w:val="5"/>
  </w:num>
  <w:num w:numId="10">
    <w:abstractNumId w:val="12"/>
  </w:num>
  <w:num w:numId="11">
    <w:abstractNumId w:val="12"/>
    <w:lvlOverride w:ilvl="0">
      <w:lvl w:ilvl="0" w:tplc="26A03BD0">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A62750">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ECE530">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E0F9D6">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16ED56">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9C2CB0">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E0E52C">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160028">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4C3116">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4"/>
  </w:num>
  <w:num w:numId="14">
    <w:abstractNumId w:val="16"/>
  </w:num>
  <w:num w:numId="15">
    <w:abstractNumId w:val="0"/>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2C34"/>
    <w:rsid w:val="0016595D"/>
    <w:rsid w:val="003967E1"/>
    <w:rsid w:val="003E5A88"/>
    <w:rsid w:val="005A2034"/>
    <w:rsid w:val="005E28AE"/>
    <w:rsid w:val="008D34B4"/>
    <w:rsid w:val="00962FBF"/>
    <w:rsid w:val="00B32C34"/>
    <w:rsid w:val="00CA4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cs="Arial Unicode MS"/>
      <w:color w:val="000000"/>
      <w:sz w:val="24"/>
      <w:szCs w:val="24"/>
      <w:u w:color="000000"/>
      <w:lang w:val="en-US"/>
    </w:rPr>
  </w:style>
  <w:style w:type="paragraph" w:customStyle="1" w:styleId="berschrift">
    <w:name w:val="Überschrift"/>
    <w:next w:val="Text"/>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outlineLvl w:val="0"/>
    </w:pPr>
    <w:rPr>
      <w:rFonts w:ascii="Bookman Old Style" w:eastAsia="Bookman Old Style" w:hAnsi="Bookman Old Style" w:cs="Bookman Old Style"/>
      <w:b/>
      <w:bCs/>
      <w:color w:val="000000"/>
      <w:u w:color="000000"/>
    </w:rPr>
  </w:style>
  <w:style w:type="paragraph" w:customStyle="1" w:styleId="Text">
    <w:name w:val="Text"/>
    <w:rPr>
      <w:rFonts w:eastAsia="Times New Roman"/>
      <w:color w:val="000000"/>
      <w:sz w:val="24"/>
      <w:szCs w:val="24"/>
      <w:u w:color="000000"/>
    </w:rPr>
  </w:style>
  <w:style w:type="paragraph" w:styleId="BodyText">
    <w:name w:val="Body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man Old Style" w:hAnsi="Bookman Old Style" w:cs="Arial Unicode MS"/>
      <w:color w:val="000000"/>
      <w:sz w:val="26"/>
      <w:szCs w:val="26"/>
      <w:u w:color="000000"/>
      <w:lang w:val="en-US"/>
    </w:rPr>
  </w:style>
  <w:style w:type="paragraph" w:styleId="BodyText3">
    <w:name w:val="Body Text 3"/>
    <w:pPr>
      <w:widowControl w:val="0"/>
      <w:jc w:val="both"/>
    </w:pPr>
    <w:rPr>
      <w:rFonts w:ascii="Arial Unicode MS" w:hAnsi="Arial Unicode MS" w:cs="Arial Unicode MS"/>
      <w:color w:val="000000"/>
      <w:u w:color="000000"/>
    </w:rPr>
  </w:style>
  <w:style w:type="character" w:customStyle="1" w:styleId="OhneA">
    <w:name w:val="Ohne A"/>
    <w:rPr>
      <w:lang w:val="en-US"/>
    </w:rPr>
  </w:style>
  <w:style w:type="paragraph" w:customStyle="1" w:styleId="TextA">
    <w:name w:val="Text A"/>
    <w:rPr>
      <w:rFonts w:ascii="Helvetica" w:hAnsi="Helvetica" w:cs="Arial Unicode MS"/>
      <w:color w:val="000000"/>
      <w:sz w:val="22"/>
      <w:szCs w:val="22"/>
      <w:u w:color="000000"/>
    </w:rPr>
  </w:style>
  <w:style w:type="paragraph" w:styleId="NormalWeb">
    <w:name w:val="Normal (Web)"/>
    <w:pPr>
      <w:spacing w:before="100" w:after="100"/>
    </w:pPr>
    <w:rPr>
      <w:rFonts w:ascii="Times" w:hAnsi="Times" w:cs="Arial Unicode MS"/>
      <w:color w:val="000000"/>
      <w:u w:color="000000"/>
      <w:lang w:val="en-US"/>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paragraph" w:customStyle="1" w:styleId="Standard">
    <w:name w:val="Standard"/>
    <w:rPr>
      <w:rFonts w:ascii="Helvetica" w:hAnsi="Helvetica" w:cs="Arial Unicode MS"/>
      <w:color w:val="000000"/>
      <w:sz w:val="22"/>
      <w:szCs w:val="22"/>
      <w:u w:color="000000"/>
      <w:lang w:val="de-DE"/>
    </w:rPr>
  </w:style>
  <w:style w:type="numbering" w:customStyle="1" w:styleId="Punkte">
    <w:name w:val="Punkte"/>
    <w:pPr>
      <w:numPr>
        <w:numId w:val="12"/>
      </w:numPr>
    </w:pPr>
  </w:style>
  <w:style w:type="paragraph" w:styleId="BalloonText">
    <w:name w:val="Balloon Text"/>
    <w:basedOn w:val="Normal"/>
    <w:link w:val="BalloonTextChar"/>
    <w:uiPriority w:val="99"/>
    <w:semiHidden/>
    <w:unhideWhenUsed/>
    <w:rsid w:val="0016595D"/>
    <w:rPr>
      <w:rFonts w:ascii="Tahoma" w:hAnsi="Tahoma" w:cs="Tahoma"/>
      <w:sz w:val="16"/>
      <w:szCs w:val="16"/>
    </w:rPr>
  </w:style>
  <w:style w:type="character" w:customStyle="1" w:styleId="BalloonTextChar">
    <w:name w:val="Balloon Text Char"/>
    <w:basedOn w:val="DefaultParagraphFont"/>
    <w:link w:val="BalloonText"/>
    <w:uiPriority w:val="99"/>
    <w:semiHidden/>
    <w:rsid w:val="0016595D"/>
    <w:rPr>
      <w:rFonts w:ascii="Tahoma" w:hAnsi="Tahoma" w:cs="Tahoma"/>
      <w:sz w:val="16"/>
      <w:szCs w:val="16"/>
      <w:lang w:val="en-US" w:eastAsia="en-US"/>
    </w:rPr>
  </w:style>
  <w:style w:type="paragraph" w:styleId="Header">
    <w:name w:val="header"/>
    <w:basedOn w:val="Normal"/>
    <w:link w:val="HeaderChar"/>
    <w:uiPriority w:val="99"/>
    <w:unhideWhenUsed/>
    <w:rsid w:val="00962FBF"/>
    <w:pPr>
      <w:tabs>
        <w:tab w:val="center" w:pos="4536"/>
        <w:tab w:val="right" w:pos="9072"/>
      </w:tabs>
    </w:pPr>
  </w:style>
  <w:style w:type="character" w:customStyle="1" w:styleId="HeaderChar">
    <w:name w:val="Header Char"/>
    <w:basedOn w:val="DefaultParagraphFont"/>
    <w:link w:val="Header"/>
    <w:uiPriority w:val="99"/>
    <w:rsid w:val="00962F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cs="Arial Unicode MS"/>
      <w:color w:val="000000"/>
      <w:sz w:val="24"/>
      <w:szCs w:val="24"/>
      <w:u w:color="000000"/>
      <w:lang w:val="en-US"/>
    </w:rPr>
  </w:style>
  <w:style w:type="paragraph" w:customStyle="1" w:styleId="berschrift">
    <w:name w:val="Überschrift"/>
    <w:next w:val="Text"/>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outlineLvl w:val="0"/>
    </w:pPr>
    <w:rPr>
      <w:rFonts w:ascii="Bookman Old Style" w:eastAsia="Bookman Old Style" w:hAnsi="Bookman Old Style" w:cs="Bookman Old Style"/>
      <w:b/>
      <w:bCs/>
      <w:color w:val="000000"/>
      <w:u w:color="000000"/>
    </w:rPr>
  </w:style>
  <w:style w:type="paragraph" w:customStyle="1" w:styleId="Text">
    <w:name w:val="Text"/>
    <w:rPr>
      <w:rFonts w:eastAsia="Times New Roman"/>
      <w:color w:val="000000"/>
      <w:sz w:val="24"/>
      <w:szCs w:val="24"/>
      <w:u w:color="000000"/>
    </w:rPr>
  </w:style>
  <w:style w:type="paragraph" w:styleId="BodyText">
    <w:name w:val="Body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man Old Style" w:hAnsi="Bookman Old Style" w:cs="Arial Unicode MS"/>
      <w:color w:val="000000"/>
      <w:sz w:val="26"/>
      <w:szCs w:val="26"/>
      <w:u w:color="000000"/>
      <w:lang w:val="en-US"/>
    </w:rPr>
  </w:style>
  <w:style w:type="paragraph" w:styleId="BodyText3">
    <w:name w:val="Body Text 3"/>
    <w:pPr>
      <w:widowControl w:val="0"/>
      <w:jc w:val="both"/>
    </w:pPr>
    <w:rPr>
      <w:rFonts w:ascii="Arial Unicode MS" w:hAnsi="Arial Unicode MS" w:cs="Arial Unicode MS"/>
      <w:color w:val="000000"/>
      <w:u w:color="000000"/>
    </w:rPr>
  </w:style>
  <w:style w:type="character" w:customStyle="1" w:styleId="OhneA">
    <w:name w:val="Ohne A"/>
    <w:rPr>
      <w:lang w:val="en-US"/>
    </w:rPr>
  </w:style>
  <w:style w:type="paragraph" w:customStyle="1" w:styleId="TextA">
    <w:name w:val="Text A"/>
    <w:rPr>
      <w:rFonts w:ascii="Helvetica" w:hAnsi="Helvetica" w:cs="Arial Unicode MS"/>
      <w:color w:val="000000"/>
      <w:sz w:val="22"/>
      <w:szCs w:val="22"/>
      <w:u w:color="000000"/>
    </w:rPr>
  </w:style>
  <w:style w:type="paragraph" w:styleId="NormalWeb">
    <w:name w:val="Normal (Web)"/>
    <w:pPr>
      <w:spacing w:before="100" w:after="100"/>
    </w:pPr>
    <w:rPr>
      <w:rFonts w:ascii="Times" w:hAnsi="Times" w:cs="Arial Unicode MS"/>
      <w:color w:val="000000"/>
      <w:u w:color="000000"/>
      <w:lang w:val="en-US"/>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paragraph" w:customStyle="1" w:styleId="Standard">
    <w:name w:val="Standard"/>
    <w:rPr>
      <w:rFonts w:ascii="Helvetica" w:hAnsi="Helvetica" w:cs="Arial Unicode MS"/>
      <w:color w:val="000000"/>
      <w:sz w:val="22"/>
      <w:szCs w:val="22"/>
      <w:u w:color="000000"/>
      <w:lang w:val="de-DE"/>
    </w:rPr>
  </w:style>
  <w:style w:type="numbering" w:customStyle="1" w:styleId="Punkte">
    <w:name w:val="Punkte"/>
    <w:pPr>
      <w:numPr>
        <w:numId w:val="12"/>
      </w:numPr>
    </w:pPr>
  </w:style>
  <w:style w:type="paragraph" w:styleId="BalloonText">
    <w:name w:val="Balloon Text"/>
    <w:basedOn w:val="Normal"/>
    <w:link w:val="BalloonTextChar"/>
    <w:uiPriority w:val="99"/>
    <w:semiHidden/>
    <w:unhideWhenUsed/>
    <w:rsid w:val="0016595D"/>
    <w:rPr>
      <w:rFonts w:ascii="Tahoma" w:hAnsi="Tahoma" w:cs="Tahoma"/>
      <w:sz w:val="16"/>
      <w:szCs w:val="16"/>
    </w:rPr>
  </w:style>
  <w:style w:type="character" w:customStyle="1" w:styleId="BalloonTextChar">
    <w:name w:val="Balloon Text Char"/>
    <w:basedOn w:val="DefaultParagraphFont"/>
    <w:link w:val="BalloonText"/>
    <w:uiPriority w:val="99"/>
    <w:semiHidden/>
    <w:rsid w:val="0016595D"/>
    <w:rPr>
      <w:rFonts w:ascii="Tahoma" w:hAnsi="Tahoma" w:cs="Tahoma"/>
      <w:sz w:val="16"/>
      <w:szCs w:val="16"/>
      <w:lang w:val="en-US" w:eastAsia="en-US"/>
    </w:rPr>
  </w:style>
  <w:style w:type="paragraph" w:styleId="Header">
    <w:name w:val="header"/>
    <w:basedOn w:val="Normal"/>
    <w:link w:val="HeaderChar"/>
    <w:uiPriority w:val="99"/>
    <w:unhideWhenUsed/>
    <w:rsid w:val="00962FBF"/>
    <w:pPr>
      <w:tabs>
        <w:tab w:val="center" w:pos="4536"/>
        <w:tab w:val="right" w:pos="9072"/>
      </w:tabs>
    </w:pPr>
  </w:style>
  <w:style w:type="character" w:customStyle="1" w:styleId="HeaderChar">
    <w:name w:val="Header Char"/>
    <w:basedOn w:val="DefaultParagraphFont"/>
    <w:link w:val="Header"/>
    <w:uiPriority w:val="99"/>
    <w:rsid w:val="00962F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koendjbiharie@hum.leidenuniv.n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2594</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Koendjbiharie, S.R.</dc:creator>
  <cp:lastModifiedBy>Koendjbiharie, S.R.</cp:lastModifiedBy>
  <cp:revision>2</cp:revision>
  <cp:lastPrinted>2016-09-02T12:44:00Z</cp:lastPrinted>
  <dcterms:created xsi:type="dcterms:W3CDTF">2016-09-02T13:13:00Z</dcterms:created>
  <dcterms:modified xsi:type="dcterms:W3CDTF">2016-09-02T13:13:00Z</dcterms:modified>
</cp:coreProperties>
</file>